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B4E31" w14:textId="77777777" w:rsidR="00374F01" w:rsidRDefault="00374F01">
      <w:r>
        <w:t xml:space="preserve">Mme Hélène Bocard </w:t>
      </w:r>
    </w:p>
    <w:p w14:paraId="15D37D9A" w14:textId="77777777" w:rsidR="00374F01" w:rsidRDefault="00374F01">
      <w:r>
        <w:t>Conservatrice en chef du patrimoine</w:t>
      </w:r>
    </w:p>
    <w:p w14:paraId="6D864194" w14:textId="77777777" w:rsidR="00374F01" w:rsidRDefault="00374F01">
      <w:r>
        <w:t>19, rue Notre-Dame-de-Lorette</w:t>
      </w:r>
    </w:p>
    <w:p w14:paraId="528EB34A" w14:textId="77777777" w:rsidR="00374F01" w:rsidRDefault="00374F01">
      <w:r>
        <w:t>75009 PARIS</w:t>
      </w:r>
    </w:p>
    <w:p w14:paraId="3BEB2C04" w14:textId="33C02D5B" w:rsidR="00374F01" w:rsidRDefault="00374F01">
      <w:r>
        <w:t xml:space="preserve">Tél : 01 </w:t>
      </w:r>
      <w:r w:rsidR="00154D51">
        <w:t xml:space="preserve">44 74 48 97 </w:t>
      </w:r>
      <w:r>
        <w:t>(bur</w:t>
      </w:r>
      <w:r w:rsidR="00B57E0E">
        <w:t xml:space="preserve">eau) / 06.79.40.28.35 </w:t>
      </w:r>
      <w:r>
        <w:t xml:space="preserve">  </w:t>
      </w:r>
    </w:p>
    <w:p w14:paraId="48045C43" w14:textId="0BC8438F" w:rsidR="00374F01" w:rsidRDefault="00374F01">
      <w:proofErr w:type="gramStart"/>
      <w:r>
        <w:t>courriel</w:t>
      </w:r>
      <w:proofErr w:type="gramEnd"/>
      <w:r>
        <w:t> : helene.bocard@</w:t>
      </w:r>
      <w:r w:rsidR="00B57E0E">
        <w:t>palais-portedoree.fr</w:t>
      </w:r>
    </w:p>
    <w:p w14:paraId="6A5442C4" w14:textId="77777777" w:rsidR="00374F01" w:rsidRDefault="00374F01">
      <w:r>
        <w:t>Née le 13 juin 1960 à Villeneuve-Saint-Georges (94)</w:t>
      </w:r>
    </w:p>
    <w:p w14:paraId="3D923D88" w14:textId="77777777" w:rsidR="00374F01" w:rsidRDefault="00374F01"/>
    <w:p w14:paraId="2E4F6C90" w14:textId="58BF3191" w:rsidR="00374F01" w:rsidRDefault="00374F01"/>
    <w:p w14:paraId="0752C964" w14:textId="77777777" w:rsidR="009016D0" w:rsidRDefault="009016D0"/>
    <w:p w14:paraId="3804A834" w14:textId="77777777" w:rsidR="00374F01" w:rsidRDefault="00374F01"/>
    <w:p w14:paraId="25B5AF34" w14:textId="77777777" w:rsidR="00374F01" w:rsidRDefault="00374F01">
      <w:r>
        <w:t xml:space="preserve">                                                      </w:t>
      </w:r>
      <w:r>
        <w:rPr>
          <w:b/>
          <w:u w:val="single"/>
        </w:rPr>
        <w:t>CURRICULUM VITAE</w:t>
      </w:r>
    </w:p>
    <w:p w14:paraId="460F2F56" w14:textId="77777777" w:rsidR="00374F01" w:rsidRDefault="00374F01">
      <w:pPr>
        <w:rPr>
          <w:b/>
          <w:bCs/>
          <w:u w:val="single"/>
        </w:rPr>
      </w:pPr>
      <w:r>
        <w:t xml:space="preserve">     </w:t>
      </w:r>
    </w:p>
    <w:tbl>
      <w:tblPr>
        <w:tblW w:w="0" w:type="auto"/>
        <w:tblInd w:w="38" w:type="dxa"/>
        <w:tblLayout w:type="fixed"/>
        <w:tblCellMar>
          <w:top w:w="60" w:type="dxa"/>
          <w:left w:w="60" w:type="dxa"/>
          <w:bottom w:w="60" w:type="dxa"/>
          <w:right w:w="60" w:type="dxa"/>
        </w:tblCellMar>
        <w:tblLook w:val="0000" w:firstRow="0" w:lastRow="0" w:firstColumn="0" w:lastColumn="0" w:noHBand="0" w:noVBand="0"/>
      </w:tblPr>
      <w:tblGrid>
        <w:gridCol w:w="1980"/>
        <w:gridCol w:w="7095"/>
      </w:tblGrid>
      <w:tr w:rsidR="00374F01" w14:paraId="7FAA5834" w14:textId="77777777">
        <w:tc>
          <w:tcPr>
            <w:tcW w:w="9075" w:type="dxa"/>
            <w:gridSpan w:val="2"/>
            <w:shd w:val="clear" w:color="auto" w:fill="auto"/>
          </w:tcPr>
          <w:p w14:paraId="10A309F2" w14:textId="0E04B4A8" w:rsidR="00374F01" w:rsidRDefault="00374F01">
            <w:pPr>
              <w:rPr>
                <w:b/>
                <w:bCs/>
                <w:u w:val="single"/>
              </w:rPr>
            </w:pPr>
            <w:r>
              <w:rPr>
                <w:b/>
                <w:bCs/>
                <w:u w:val="single"/>
              </w:rPr>
              <w:t xml:space="preserve"> </w:t>
            </w:r>
          </w:p>
          <w:p w14:paraId="59C1538B" w14:textId="77777777" w:rsidR="00374F01" w:rsidRDefault="00374F01"/>
          <w:p w14:paraId="68AED209" w14:textId="77777777" w:rsidR="00374F01" w:rsidRDefault="00374F01">
            <w:r>
              <w:rPr>
                <w:b/>
                <w:bCs/>
                <w:u w:val="single"/>
              </w:rPr>
              <w:t>FORMATION</w:t>
            </w:r>
          </w:p>
          <w:p w14:paraId="15BC9B9B" w14:textId="77777777" w:rsidR="00374F01" w:rsidRDefault="00374F01"/>
        </w:tc>
      </w:tr>
      <w:tr w:rsidR="00374F01" w14:paraId="2858B6DA" w14:textId="77777777">
        <w:tc>
          <w:tcPr>
            <w:tcW w:w="1980" w:type="dxa"/>
            <w:shd w:val="clear" w:color="auto" w:fill="auto"/>
          </w:tcPr>
          <w:p w14:paraId="4506CD5C" w14:textId="77777777" w:rsidR="00374F01" w:rsidRDefault="00374F01">
            <w:r>
              <w:t>1996-2004</w:t>
            </w:r>
          </w:p>
        </w:tc>
        <w:tc>
          <w:tcPr>
            <w:tcW w:w="7095" w:type="dxa"/>
            <w:shd w:val="clear" w:color="auto" w:fill="auto"/>
          </w:tcPr>
          <w:p w14:paraId="31010FAD" w14:textId="77777777" w:rsidR="00374F01" w:rsidRDefault="00374F01">
            <w:r>
              <w:rPr>
                <w:b/>
                <w:bCs/>
              </w:rPr>
              <w:t>Thèse de doctorat d'histoire de l'art</w:t>
            </w:r>
            <w:r>
              <w:t xml:space="preserve"> à l'Université de Paris IV sous la direction de M. Bruno Foucart. Sujet : </w:t>
            </w:r>
            <w:r>
              <w:rPr>
                <w:i/>
                <w:iCs/>
              </w:rPr>
              <w:t>Les expositions de photographie à Paris sous le Second Empire et leur réception par la critique</w:t>
            </w:r>
            <w:r>
              <w:t>. Mentions très honorable avec les félicitations du jury.</w:t>
            </w:r>
          </w:p>
          <w:p w14:paraId="10C31DBE" w14:textId="77777777" w:rsidR="00374F01" w:rsidRDefault="00374F01">
            <w:r>
              <w:t xml:space="preserve">Stages sur les techniques photographiques et leur conservation dans le cadre de la formation continue (École nationale du patrimoine et Direction de l'architecture et du patrimoine). </w:t>
            </w:r>
          </w:p>
        </w:tc>
      </w:tr>
      <w:tr w:rsidR="00374F01" w14:paraId="291900B6" w14:textId="77777777">
        <w:tc>
          <w:tcPr>
            <w:tcW w:w="1980" w:type="dxa"/>
            <w:shd w:val="clear" w:color="auto" w:fill="auto"/>
          </w:tcPr>
          <w:p w14:paraId="6E6B7ED7" w14:textId="77777777" w:rsidR="00374F01" w:rsidRDefault="00374F01">
            <w:r>
              <w:t>1993-1995</w:t>
            </w:r>
          </w:p>
        </w:tc>
        <w:tc>
          <w:tcPr>
            <w:tcW w:w="7095" w:type="dxa"/>
            <w:shd w:val="clear" w:color="auto" w:fill="auto"/>
          </w:tcPr>
          <w:p w14:paraId="2CEE0068" w14:textId="77777777" w:rsidR="00374F01" w:rsidRDefault="00374F01">
            <w:r>
              <w:t xml:space="preserve">D.E.A. </w:t>
            </w:r>
            <w:r>
              <w:rPr>
                <w:b/>
                <w:bCs/>
              </w:rPr>
              <w:t xml:space="preserve">d'histoire de l'art </w:t>
            </w:r>
            <w:r>
              <w:t xml:space="preserve">à l'Université de Paris IV sous la direction de M. Bruno Foucart. Sujet : </w:t>
            </w:r>
            <w:r>
              <w:rPr>
                <w:i/>
                <w:iCs/>
              </w:rPr>
              <w:t>Les critiques des expositions de photographie à Paris sous le Second Empire</w:t>
            </w:r>
            <w:r>
              <w:t>. Mention très bien.</w:t>
            </w:r>
          </w:p>
          <w:p w14:paraId="41926AD3" w14:textId="77777777" w:rsidR="00374F01" w:rsidRDefault="00374F01">
            <w:r>
              <w:t>Séminaire de M. Jean Guillaume : architecture et décor des XVI</w:t>
            </w:r>
            <w:r>
              <w:rPr>
                <w:vertAlign w:val="superscript"/>
              </w:rPr>
              <w:t>e</w:t>
            </w:r>
            <w:r>
              <w:t xml:space="preserve"> et XVII</w:t>
            </w:r>
            <w:r>
              <w:rPr>
                <w:vertAlign w:val="superscript"/>
              </w:rPr>
              <w:t>e</w:t>
            </w:r>
            <w:r>
              <w:t xml:space="preserve"> siècles.</w:t>
            </w:r>
          </w:p>
        </w:tc>
      </w:tr>
      <w:tr w:rsidR="00374F01" w14:paraId="3F675531" w14:textId="77777777">
        <w:tc>
          <w:tcPr>
            <w:tcW w:w="1980" w:type="dxa"/>
            <w:shd w:val="clear" w:color="auto" w:fill="auto"/>
          </w:tcPr>
          <w:p w14:paraId="3F3D1AB6" w14:textId="77777777" w:rsidR="00374F01" w:rsidRDefault="00374F01">
            <w:r>
              <w:t>1993-1994</w:t>
            </w:r>
          </w:p>
        </w:tc>
        <w:tc>
          <w:tcPr>
            <w:tcW w:w="7095" w:type="dxa"/>
            <w:shd w:val="clear" w:color="auto" w:fill="auto"/>
          </w:tcPr>
          <w:p w14:paraId="263694BB" w14:textId="583F27C1" w:rsidR="00374F01" w:rsidRDefault="00374F01">
            <w:pPr>
              <w:rPr>
                <w:b/>
                <w:bCs/>
              </w:rPr>
            </w:pPr>
            <w:r>
              <w:t>Formation de conservateur-</w:t>
            </w:r>
            <w:r w:rsidR="000420E0">
              <w:t xml:space="preserve"> </w:t>
            </w:r>
            <w:r>
              <w:t>stag</w:t>
            </w:r>
            <w:r w:rsidR="000420E0">
              <w:t>i</w:t>
            </w:r>
            <w:r>
              <w:t>aire à</w:t>
            </w:r>
            <w:r>
              <w:rPr>
                <w:b/>
                <w:bCs/>
              </w:rPr>
              <w:t xml:space="preserve"> l'Éco</w:t>
            </w:r>
            <w:r w:rsidR="000420E0">
              <w:rPr>
                <w:b/>
                <w:bCs/>
              </w:rPr>
              <w:t>le nationale du patrimoine</w:t>
            </w:r>
            <w:r>
              <w:t xml:space="preserve"> : stages à la Direction des affaires culturelles (DRAC) de Nord-Pas-de-Calais, à l'Inventaire général de Bretagne, au musée des beaux-arts d'Orléans.</w:t>
            </w:r>
          </w:p>
          <w:p w14:paraId="16F490E5" w14:textId="77777777" w:rsidR="00374F01" w:rsidRDefault="00374F01">
            <w:r>
              <w:rPr>
                <w:b/>
                <w:bCs/>
              </w:rPr>
              <w:t xml:space="preserve">Diplôme de conservateur du patrimoine. </w:t>
            </w:r>
          </w:p>
        </w:tc>
      </w:tr>
      <w:tr w:rsidR="00374F01" w14:paraId="315EAC5C" w14:textId="77777777">
        <w:tc>
          <w:tcPr>
            <w:tcW w:w="1980" w:type="dxa"/>
            <w:shd w:val="clear" w:color="auto" w:fill="auto"/>
          </w:tcPr>
          <w:p w14:paraId="7A3C14E2" w14:textId="77777777" w:rsidR="00374F01" w:rsidRDefault="00374F01">
            <w:r>
              <w:t>1984-1986</w:t>
            </w:r>
          </w:p>
        </w:tc>
        <w:tc>
          <w:tcPr>
            <w:tcW w:w="7095" w:type="dxa"/>
            <w:shd w:val="clear" w:color="auto" w:fill="auto"/>
          </w:tcPr>
          <w:p w14:paraId="6DFA2B5E" w14:textId="77777777" w:rsidR="00374F01" w:rsidRDefault="00374F01">
            <w:r>
              <w:t>Préparation du concours de conservateur de musées.</w:t>
            </w:r>
          </w:p>
        </w:tc>
      </w:tr>
      <w:tr w:rsidR="00374F01" w14:paraId="5E63E7EA" w14:textId="77777777">
        <w:tc>
          <w:tcPr>
            <w:tcW w:w="1980" w:type="dxa"/>
            <w:shd w:val="clear" w:color="auto" w:fill="auto"/>
          </w:tcPr>
          <w:p w14:paraId="18071EF7" w14:textId="77777777" w:rsidR="00374F01" w:rsidRDefault="00374F01">
            <w:r>
              <w:t>1978-1982</w:t>
            </w:r>
          </w:p>
        </w:tc>
        <w:tc>
          <w:tcPr>
            <w:tcW w:w="7095" w:type="dxa"/>
            <w:shd w:val="clear" w:color="auto" w:fill="auto"/>
          </w:tcPr>
          <w:p w14:paraId="643B9F87" w14:textId="77777777" w:rsidR="00374F01" w:rsidRDefault="00374F01">
            <w:r>
              <w:rPr>
                <w:b/>
                <w:bCs/>
              </w:rPr>
              <w:t>École du Louvre</w:t>
            </w:r>
            <w:r>
              <w:t xml:space="preserve"> : trois années d'histoire de l'art et une année de muséologie. Cours organique de M. Michel </w:t>
            </w:r>
            <w:proofErr w:type="spellStart"/>
            <w:r>
              <w:t>Hoog</w:t>
            </w:r>
            <w:proofErr w:type="spellEnd"/>
            <w:r>
              <w:t xml:space="preserve"> : </w:t>
            </w:r>
            <w:r>
              <w:rPr>
                <w:i/>
                <w:iCs/>
              </w:rPr>
              <w:t>La peinture française de la fin du XIX</w:t>
            </w:r>
            <w:r>
              <w:rPr>
                <w:i/>
                <w:iCs/>
                <w:vertAlign w:val="superscript"/>
              </w:rPr>
              <w:t>e</w:t>
            </w:r>
            <w:r>
              <w:rPr>
                <w:i/>
                <w:iCs/>
              </w:rPr>
              <w:t xml:space="preserve"> siècle et du début du XX</w:t>
            </w:r>
            <w:r>
              <w:rPr>
                <w:i/>
                <w:iCs/>
                <w:vertAlign w:val="superscript"/>
              </w:rPr>
              <w:t>e</w:t>
            </w:r>
            <w:r>
              <w:rPr>
                <w:i/>
                <w:iCs/>
              </w:rPr>
              <w:t xml:space="preserve"> siècle</w:t>
            </w:r>
            <w:r>
              <w:t>.</w:t>
            </w:r>
          </w:p>
        </w:tc>
      </w:tr>
      <w:tr w:rsidR="00374F01" w14:paraId="356CB749" w14:textId="77777777">
        <w:tc>
          <w:tcPr>
            <w:tcW w:w="1980" w:type="dxa"/>
            <w:shd w:val="clear" w:color="auto" w:fill="auto"/>
          </w:tcPr>
          <w:p w14:paraId="39C4EF19" w14:textId="77777777" w:rsidR="00374F01" w:rsidRDefault="00374F01">
            <w:r>
              <w:t>1978-1984</w:t>
            </w:r>
          </w:p>
        </w:tc>
        <w:tc>
          <w:tcPr>
            <w:tcW w:w="7095" w:type="dxa"/>
            <w:shd w:val="clear" w:color="auto" w:fill="auto"/>
          </w:tcPr>
          <w:p w14:paraId="53156BEC" w14:textId="77777777" w:rsidR="00374F01" w:rsidRDefault="00374F01">
            <w:pPr>
              <w:jc w:val="both"/>
              <w:rPr>
                <w:b/>
                <w:bCs/>
              </w:rPr>
            </w:pPr>
            <w:r>
              <w:rPr>
                <w:b/>
                <w:bCs/>
              </w:rPr>
              <w:t>Lettres modernes</w:t>
            </w:r>
            <w:r>
              <w:t xml:space="preserve"> à l'Université de la Sorbonne Nouvelle-Paris III, </w:t>
            </w:r>
          </w:p>
          <w:p w14:paraId="77DA0E67" w14:textId="77777777" w:rsidR="00374F01" w:rsidRDefault="00374F01">
            <w:pPr>
              <w:jc w:val="both"/>
            </w:pPr>
            <w:r>
              <w:rPr>
                <w:b/>
                <w:bCs/>
              </w:rPr>
              <w:t>maîtrise de littérature générale et comparée.</w:t>
            </w:r>
          </w:p>
          <w:p w14:paraId="0367852D" w14:textId="77777777" w:rsidR="00374F01" w:rsidRDefault="00374F01">
            <w:pPr>
              <w:jc w:val="both"/>
            </w:pPr>
            <w:r>
              <w:t xml:space="preserve">Sujet de mémoire : </w:t>
            </w:r>
            <w:r>
              <w:rPr>
                <w:i/>
                <w:iCs/>
              </w:rPr>
              <w:t>La métamorphose de l'image dans la littérature fantastique</w:t>
            </w:r>
            <w:r>
              <w:t>, sous la direction de Mme Hélène Auffret. Mention Très bien.</w:t>
            </w:r>
          </w:p>
        </w:tc>
      </w:tr>
      <w:tr w:rsidR="00374F01" w14:paraId="0FA0B323" w14:textId="77777777">
        <w:tc>
          <w:tcPr>
            <w:tcW w:w="9075" w:type="dxa"/>
            <w:gridSpan w:val="2"/>
            <w:shd w:val="clear" w:color="auto" w:fill="auto"/>
          </w:tcPr>
          <w:p w14:paraId="26C03E3E" w14:textId="77777777" w:rsidR="00374F01" w:rsidRDefault="00374F01">
            <w:pPr>
              <w:snapToGrid w:val="0"/>
            </w:pPr>
          </w:p>
          <w:p w14:paraId="38209861" w14:textId="77777777" w:rsidR="00374F01" w:rsidRDefault="00374F01"/>
          <w:p w14:paraId="5582A27F" w14:textId="77777777" w:rsidR="00374F01" w:rsidRDefault="00374F01"/>
        </w:tc>
      </w:tr>
      <w:tr w:rsidR="00374F01" w14:paraId="02585909" w14:textId="77777777">
        <w:tc>
          <w:tcPr>
            <w:tcW w:w="9075" w:type="dxa"/>
            <w:gridSpan w:val="2"/>
            <w:shd w:val="clear" w:color="auto" w:fill="auto"/>
          </w:tcPr>
          <w:p w14:paraId="230506C1" w14:textId="77777777" w:rsidR="00374F01" w:rsidRDefault="00374F01">
            <w:r>
              <w:rPr>
                <w:b/>
                <w:bCs/>
                <w:u w:val="single"/>
              </w:rPr>
              <w:t>EXPERIENCE PROFESSIONNELLE</w:t>
            </w:r>
          </w:p>
          <w:p w14:paraId="12E0E711" w14:textId="77777777" w:rsidR="00374F01" w:rsidRDefault="00374F01"/>
          <w:p w14:paraId="590D3F8E" w14:textId="24E9F601" w:rsidR="00374F01" w:rsidRDefault="009D4C5D">
            <w:r>
              <w:t>J</w:t>
            </w:r>
            <w:r w:rsidR="00677696">
              <w:t xml:space="preserve">anvier </w:t>
            </w:r>
            <w:r w:rsidR="007331F8">
              <w:t>2017</w:t>
            </w:r>
            <w:r w:rsidR="00677696">
              <w:t xml:space="preserve"> </w:t>
            </w:r>
            <w:r w:rsidR="007331F8">
              <w:t xml:space="preserve"> </w:t>
            </w:r>
            <w:r>
              <w:t xml:space="preserve">            </w:t>
            </w:r>
            <w:r w:rsidR="007331F8">
              <w:t>Cheffe du service de la conservation architecturale au Palais de la Porte dorée</w:t>
            </w:r>
          </w:p>
          <w:p w14:paraId="6C4C1641" w14:textId="77777777" w:rsidR="00374F01" w:rsidRDefault="00374F01"/>
          <w:p w14:paraId="3DFEBC7E" w14:textId="77777777" w:rsidR="00374F01" w:rsidRDefault="00374F01">
            <w:pPr>
              <w:rPr>
                <w:b/>
                <w:bCs/>
                <w:i/>
                <w:iCs/>
              </w:rPr>
            </w:pPr>
            <w:r>
              <w:t xml:space="preserve">2014                          Commissariat de l’exposition </w:t>
            </w:r>
            <w:r>
              <w:rPr>
                <w:b/>
                <w:bCs/>
                <w:i/>
                <w:iCs/>
              </w:rPr>
              <w:t>Le Midi antique. Photographie et</w:t>
            </w:r>
          </w:p>
          <w:p w14:paraId="7091F16E" w14:textId="77777777" w:rsidR="00374F01" w:rsidRDefault="00374F01">
            <w:r>
              <w:rPr>
                <w:b/>
                <w:bCs/>
                <w:i/>
                <w:iCs/>
              </w:rPr>
              <w:t xml:space="preserve">                                   monuments historiques. 1840-1880</w:t>
            </w:r>
            <w:r>
              <w:t xml:space="preserve"> au musée</w:t>
            </w:r>
          </w:p>
          <w:p w14:paraId="29E809FD" w14:textId="696F0BB6" w:rsidR="00374F01" w:rsidRDefault="00374F01">
            <w:r>
              <w:t xml:space="preserve">                                  </w:t>
            </w:r>
            <w:r w:rsidRPr="00685024">
              <w:rPr>
                <w:i/>
              </w:rPr>
              <w:t>Arles antique</w:t>
            </w:r>
            <w:r>
              <w:t xml:space="preserve"> (15 septembre – 14 décembre </w:t>
            </w:r>
            <w:proofErr w:type="gramStart"/>
            <w:r>
              <w:t>2014 )</w:t>
            </w:r>
            <w:proofErr w:type="gramEnd"/>
          </w:p>
          <w:p w14:paraId="45D400A8" w14:textId="77777777" w:rsidR="00374F01" w:rsidRDefault="00374F01"/>
          <w:p w14:paraId="712A0D63" w14:textId="77777777" w:rsidR="00374F01" w:rsidRDefault="00374F01">
            <w:r>
              <w:t xml:space="preserve">Septembre 2010 -     Pensionnaire au département des études et de la recherche à l’Institut  </w:t>
            </w:r>
          </w:p>
          <w:p w14:paraId="75507F6E" w14:textId="77777777" w:rsidR="00374F01" w:rsidRDefault="00374F01">
            <w:r>
              <w:t xml:space="preserve">   octobre 2013          national d’histoire de l’art (</w:t>
            </w:r>
            <w:r>
              <w:rPr>
                <w:b/>
              </w:rPr>
              <w:t>INHA</w:t>
            </w:r>
            <w:r>
              <w:t xml:space="preserve">) : valorisation du fonds de </w:t>
            </w:r>
          </w:p>
          <w:p w14:paraId="2C359187" w14:textId="77777777" w:rsidR="00374F01" w:rsidRDefault="00374F01">
            <w:r>
              <w:t xml:space="preserve">                                  photographies de la Bibliothèque Doucet et autres missions  </w:t>
            </w:r>
          </w:p>
          <w:p w14:paraId="1E1CB78B" w14:textId="6027C4D5" w:rsidR="00374F01" w:rsidRDefault="00374F01">
            <w:r>
              <w:t xml:space="preserve">                                  </w:t>
            </w:r>
            <w:proofErr w:type="gramStart"/>
            <w:r>
              <w:t>sur</w:t>
            </w:r>
            <w:proofErr w:type="gramEnd"/>
            <w:r>
              <w:t xml:space="preserve"> la photographie.</w:t>
            </w:r>
            <w:r w:rsidR="009016D0">
              <w:t xml:space="preserve"> </w:t>
            </w:r>
            <w:r>
              <w:t xml:space="preserve">Participation au comité de pilotage du portail   </w:t>
            </w:r>
          </w:p>
          <w:p w14:paraId="4EBA1E9F" w14:textId="77777777" w:rsidR="00374F01" w:rsidRDefault="00374F01">
            <w:r>
              <w:t xml:space="preserve">                                  Arago.</w:t>
            </w:r>
          </w:p>
          <w:p w14:paraId="55358C68" w14:textId="77777777" w:rsidR="00374F01" w:rsidRDefault="00374F01">
            <w:r>
              <w:lastRenderedPageBreak/>
              <w:t xml:space="preserve">          </w:t>
            </w:r>
          </w:p>
        </w:tc>
      </w:tr>
      <w:tr w:rsidR="00374F01" w14:paraId="62201400" w14:textId="77777777">
        <w:tc>
          <w:tcPr>
            <w:tcW w:w="1980" w:type="dxa"/>
            <w:shd w:val="clear" w:color="auto" w:fill="auto"/>
          </w:tcPr>
          <w:p w14:paraId="125C6D4A" w14:textId="77777777" w:rsidR="00374F01" w:rsidRDefault="00374F01">
            <w:r>
              <w:lastRenderedPageBreak/>
              <w:t>2007-2010</w:t>
            </w:r>
          </w:p>
          <w:p w14:paraId="7ED95A24" w14:textId="77777777" w:rsidR="00374F01" w:rsidRDefault="00374F01"/>
        </w:tc>
        <w:tc>
          <w:tcPr>
            <w:tcW w:w="7095" w:type="dxa"/>
            <w:shd w:val="clear" w:color="auto" w:fill="auto"/>
          </w:tcPr>
          <w:p w14:paraId="73641900" w14:textId="77777777" w:rsidR="00374F01" w:rsidRDefault="00374F01">
            <w:r>
              <w:t>Conservateur à l’Inspection générale des musées, domaine « Beaux-arts » (peinture, dessin, photographie). Suivis de projets scientifiques et culturels, rédactions d’avis pour les commissions scientifiques, suivi du dossier sur les conservations départementales, inspection générale sur les musées de la ville de Bordeaux. Rapport sur les fonds de photographies dans les musées nationaux.</w:t>
            </w:r>
          </w:p>
        </w:tc>
      </w:tr>
      <w:tr w:rsidR="00374F01" w14:paraId="5ECC6473" w14:textId="77777777">
        <w:tc>
          <w:tcPr>
            <w:tcW w:w="1980" w:type="dxa"/>
            <w:shd w:val="clear" w:color="auto" w:fill="auto"/>
          </w:tcPr>
          <w:p w14:paraId="03AC3FB6" w14:textId="77777777" w:rsidR="00374F01" w:rsidRDefault="00374F01">
            <w:r>
              <w:t>2002-2006</w:t>
            </w:r>
          </w:p>
        </w:tc>
        <w:tc>
          <w:tcPr>
            <w:tcW w:w="7095" w:type="dxa"/>
            <w:shd w:val="clear" w:color="auto" w:fill="auto"/>
          </w:tcPr>
          <w:p w14:paraId="0214D853" w14:textId="77777777" w:rsidR="00374F01" w:rsidRDefault="00374F01">
            <w:r>
              <w:t xml:space="preserve">Conservateur à l'Inventaire général de Direction des affaires culturelles d'Ile-de-France : inventaire topographique de la ville de </w:t>
            </w:r>
            <w:r>
              <w:rPr>
                <w:b/>
              </w:rPr>
              <w:t>Montreuil</w:t>
            </w:r>
            <w:r>
              <w:t>, dossiers ponctuels sur le département de Seine-Saint-Denis (protocole de décentralisation avec le département).</w:t>
            </w:r>
          </w:p>
          <w:p w14:paraId="74BBAC42" w14:textId="77777777" w:rsidR="00374F01" w:rsidRDefault="00374F01">
            <w:r>
              <w:t xml:space="preserve">Expertises, communications et recherches diverses en histoire de la photographie. </w:t>
            </w:r>
          </w:p>
        </w:tc>
      </w:tr>
      <w:tr w:rsidR="00374F01" w14:paraId="31EE4E62" w14:textId="77777777">
        <w:tc>
          <w:tcPr>
            <w:tcW w:w="1980" w:type="dxa"/>
            <w:shd w:val="clear" w:color="auto" w:fill="auto"/>
          </w:tcPr>
          <w:p w14:paraId="62368616" w14:textId="77777777" w:rsidR="00374F01" w:rsidRDefault="00374F01">
            <w:r>
              <w:t>1995-1997</w:t>
            </w:r>
          </w:p>
        </w:tc>
        <w:tc>
          <w:tcPr>
            <w:tcW w:w="7095" w:type="dxa"/>
            <w:shd w:val="clear" w:color="auto" w:fill="auto"/>
          </w:tcPr>
          <w:p w14:paraId="60C2F2ED" w14:textId="77777777" w:rsidR="00374F01" w:rsidRDefault="00374F01">
            <w:r>
              <w:t xml:space="preserve">Commissariat scientifique de l’exposition </w:t>
            </w:r>
            <w:r>
              <w:rPr>
                <w:b/>
                <w:bCs/>
              </w:rPr>
              <w:t xml:space="preserve">Olympe </w:t>
            </w:r>
            <w:proofErr w:type="spellStart"/>
            <w:r>
              <w:rPr>
                <w:b/>
                <w:bCs/>
              </w:rPr>
              <w:t>Aguado</w:t>
            </w:r>
            <w:proofErr w:type="spellEnd"/>
            <w:r>
              <w:t xml:space="preserve"> avec le </w:t>
            </w:r>
            <w:r>
              <w:rPr>
                <w:b/>
                <w:bCs/>
              </w:rPr>
              <w:t xml:space="preserve">musée d'art moderne de Strasbourg </w:t>
            </w:r>
            <w:r>
              <w:t>; rédaction d'un texte pour le catalogue.</w:t>
            </w:r>
          </w:p>
        </w:tc>
      </w:tr>
      <w:tr w:rsidR="00374F01" w14:paraId="1E7B14BA" w14:textId="77777777">
        <w:tc>
          <w:tcPr>
            <w:tcW w:w="1980" w:type="dxa"/>
            <w:shd w:val="clear" w:color="auto" w:fill="auto"/>
          </w:tcPr>
          <w:p w14:paraId="1E41C8BD" w14:textId="77777777" w:rsidR="00374F01" w:rsidRDefault="00374F01">
            <w:r>
              <w:t>1994-2001</w:t>
            </w:r>
          </w:p>
        </w:tc>
        <w:tc>
          <w:tcPr>
            <w:tcW w:w="7095" w:type="dxa"/>
            <w:shd w:val="clear" w:color="auto" w:fill="auto"/>
          </w:tcPr>
          <w:p w14:paraId="5CBECAE8" w14:textId="77777777" w:rsidR="00374F01" w:rsidRDefault="00374F01">
            <w:r>
              <w:t xml:space="preserve">Conservateur à l’Inventaire général de la </w:t>
            </w:r>
            <w:r>
              <w:rPr>
                <w:b/>
                <w:bCs/>
              </w:rPr>
              <w:t xml:space="preserve">Direction des affaires culturelles (DRAC) de Haute-Normandie </w:t>
            </w:r>
            <w:r>
              <w:t xml:space="preserve">: inventaire topographique du canton de Vernon (architecture et objets), encadrement de stagiaires, étude sur la voie ferrée Paris-Le Havre. </w:t>
            </w:r>
          </w:p>
        </w:tc>
      </w:tr>
      <w:tr w:rsidR="00374F01" w14:paraId="19F33B7C" w14:textId="77777777">
        <w:tc>
          <w:tcPr>
            <w:tcW w:w="1980" w:type="dxa"/>
            <w:shd w:val="clear" w:color="auto" w:fill="auto"/>
          </w:tcPr>
          <w:p w14:paraId="72D6F35E" w14:textId="77777777" w:rsidR="00374F01" w:rsidRDefault="00374F01">
            <w:r>
              <w:t>1993</w:t>
            </w:r>
          </w:p>
        </w:tc>
        <w:tc>
          <w:tcPr>
            <w:tcW w:w="7095" w:type="dxa"/>
            <w:shd w:val="clear" w:color="auto" w:fill="auto"/>
          </w:tcPr>
          <w:p w14:paraId="3B434826" w14:textId="77777777" w:rsidR="00374F01" w:rsidRDefault="00374F01">
            <w:r>
              <w:t>Inventaire des fonds photographiques du musée des beaux-arts d'Orléans (Stage ENP).</w:t>
            </w:r>
          </w:p>
          <w:p w14:paraId="1F339BF8" w14:textId="77777777" w:rsidR="00374F01" w:rsidRDefault="00374F01">
            <w:r>
              <w:t>Stage ENP d'un mois à Budapest : suivi du travail des différents services patrimoniaux, visite des fonds photographiques.</w:t>
            </w:r>
          </w:p>
        </w:tc>
      </w:tr>
      <w:tr w:rsidR="00374F01" w14:paraId="776782CD" w14:textId="77777777">
        <w:tc>
          <w:tcPr>
            <w:tcW w:w="1980" w:type="dxa"/>
            <w:shd w:val="clear" w:color="auto" w:fill="auto"/>
          </w:tcPr>
          <w:p w14:paraId="233DB4FA" w14:textId="77777777" w:rsidR="00374F01" w:rsidRDefault="00374F01">
            <w:r>
              <w:t>1990-1992</w:t>
            </w:r>
          </w:p>
        </w:tc>
        <w:tc>
          <w:tcPr>
            <w:tcW w:w="7095" w:type="dxa"/>
            <w:shd w:val="clear" w:color="auto" w:fill="auto"/>
          </w:tcPr>
          <w:p w14:paraId="1154A5C0" w14:textId="77777777" w:rsidR="00374F01" w:rsidRDefault="00374F01">
            <w:r>
              <w:t xml:space="preserve">Recherches documentaires et rédaction d'un mémoire sur le photographe </w:t>
            </w:r>
            <w:r>
              <w:rPr>
                <w:b/>
                <w:bCs/>
              </w:rPr>
              <w:t xml:space="preserve">Olympe </w:t>
            </w:r>
            <w:proofErr w:type="spellStart"/>
            <w:r>
              <w:rPr>
                <w:b/>
                <w:bCs/>
              </w:rPr>
              <w:t>Aguado</w:t>
            </w:r>
            <w:proofErr w:type="spellEnd"/>
            <w:r>
              <w:t xml:space="preserve"> (1827-1894) à l’aide d’une allocation de recherche de la </w:t>
            </w:r>
            <w:r>
              <w:rPr>
                <w:b/>
                <w:bCs/>
              </w:rPr>
              <w:t>Mission du Patrimoine photographique.</w:t>
            </w:r>
          </w:p>
        </w:tc>
      </w:tr>
      <w:tr w:rsidR="00374F01" w14:paraId="75CA20FB" w14:textId="77777777">
        <w:tc>
          <w:tcPr>
            <w:tcW w:w="1980" w:type="dxa"/>
            <w:shd w:val="clear" w:color="auto" w:fill="auto"/>
          </w:tcPr>
          <w:p w14:paraId="5911DA52" w14:textId="77777777" w:rsidR="00374F01" w:rsidRDefault="00374F01">
            <w:r>
              <w:t>1989</w:t>
            </w:r>
          </w:p>
        </w:tc>
        <w:tc>
          <w:tcPr>
            <w:tcW w:w="7095" w:type="dxa"/>
            <w:shd w:val="clear" w:color="auto" w:fill="auto"/>
          </w:tcPr>
          <w:p w14:paraId="1CF172B4" w14:textId="77777777" w:rsidR="00374F01" w:rsidRDefault="00374F01">
            <w:r>
              <w:t>Recherches documentaires sur la photographie du XIX</w:t>
            </w:r>
            <w:r>
              <w:rPr>
                <w:vertAlign w:val="superscript"/>
              </w:rPr>
              <w:t>e</w:t>
            </w:r>
            <w:r>
              <w:t xml:space="preserve"> siècle et du début du XX</w:t>
            </w:r>
            <w:r>
              <w:rPr>
                <w:vertAlign w:val="superscript"/>
              </w:rPr>
              <w:t>e</w:t>
            </w:r>
            <w:r>
              <w:t xml:space="preserve"> siècle pour la base de données du musée d’Orsay (dans le cadre de l’exposition </w:t>
            </w:r>
            <w:r>
              <w:rPr>
                <w:b/>
                <w:bCs/>
                <w:i/>
                <w:iCs/>
              </w:rPr>
              <w:t>L’invention d’un regard</w:t>
            </w:r>
            <w:r>
              <w:t>).</w:t>
            </w:r>
          </w:p>
        </w:tc>
      </w:tr>
      <w:tr w:rsidR="00374F01" w14:paraId="0338492F" w14:textId="77777777">
        <w:tc>
          <w:tcPr>
            <w:tcW w:w="1980" w:type="dxa"/>
            <w:shd w:val="clear" w:color="auto" w:fill="auto"/>
          </w:tcPr>
          <w:p w14:paraId="666022DC" w14:textId="77777777" w:rsidR="00374F01" w:rsidRDefault="00374F01">
            <w:r>
              <w:t>1988-1992</w:t>
            </w:r>
          </w:p>
        </w:tc>
        <w:tc>
          <w:tcPr>
            <w:tcW w:w="7095" w:type="dxa"/>
            <w:shd w:val="clear" w:color="auto" w:fill="auto"/>
          </w:tcPr>
          <w:p w14:paraId="11263E7F" w14:textId="77777777" w:rsidR="00374F01" w:rsidRDefault="00374F01">
            <w:r>
              <w:rPr>
                <w:b/>
                <w:bCs/>
              </w:rPr>
              <w:t>Visites-conférences</w:t>
            </w:r>
            <w:r>
              <w:t xml:space="preserve"> pour les élèves de 3</w:t>
            </w:r>
            <w:r>
              <w:rPr>
                <w:vertAlign w:val="superscript"/>
              </w:rPr>
              <w:t>e</w:t>
            </w:r>
            <w:r>
              <w:t xml:space="preserve"> année de l’Ecole du Louvre sur la peinture occidentale du XVII</w:t>
            </w:r>
            <w:r>
              <w:rPr>
                <w:vertAlign w:val="superscript"/>
              </w:rPr>
              <w:t>e</w:t>
            </w:r>
            <w:r>
              <w:t xml:space="preserve"> siècles à nos jours.</w:t>
            </w:r>
          </w:p>
        </w:tc>
      </w:tr>
      <w:tr w:rsidR="00374F01" w14:paraId="70965A71" w14:textId="77777777">
        <w:tc>
          <w:tcPr>
            <w:tcW w:w="9075" w:type="dxa"/>
            <w:gridSpan w:val="2"/>
            <w:shd w:val="clear" w:color="auto" w:fill="auto"/>
          </w:tcPr>
          <w:p w14:paraId="215C48A6" w14:textId="77777777" w:rsidR="00374F01" w:rsidRDefault="00374F01">
            <w:pPr>
              <w:snapToGrid w:val="0"/>
              <w:rPr>
                <w:b/>
                <w:bCs/>
                <w:u w:val="single"/>
              </w:rPr>
            </w:pPr>
          </w:p>
          <w:p w14:paraId="6C5BC11A" w14:textId="77777777" w:rsidR="00374F01" w:rsidRDefault="00374F01">
            <w:pPr>
              <w:snapToGrid w:val="0"/>
              <w:rPr>
                <w:b/>
                <w:bCs/>
                <w:u w:val="single"/>
              </w:rPr>
            </w:pPr>
          </w:p>
          <w:p w14:paraId="170BE727" w14:textId="77777777" w:rsidR="00374F01" w:rsidRDefault="00374F01">
            <w:pPr>
              <w:snapToGrid w:val="0"/>
            </w:pPr>
            <w:r>
              <w:rPr>
                <w:b/>
                <w:bCs/>
                <w:u w:val="single"/>
              </w:rPr>
              <w:t xml:space="preserve">COMMISSARIATS </w:t>
            </w:r>
            <w:proofErr w:type="gramStart"/>
            <w:r>
              <w:rPr>
                <w:b/>
                <w:bCs/>
                <w:u w:val="single"/>
              </w:rPr>
              <w:t>D’ EXPOSITIONS</w:t>
            </w:r>
            <w:proofErr w:type="gramEnd"/>
          </w:p>
          <w:p w14:paraId="3EAF7B71" w14:textId="77777777" w:rsidR="00374F01" w:rsidRDefault="00374F01">
            <w:pPr>
              <w:snapToGrid w:val="0"/>
            </w:pPr>
          </w:p>
          <w:p w14:paraId="6D1F6155" w14:textId="77777777" w:rsidR="00374F01" w:rsidRDefault="00374F01">
            <w:pPr>
              <w:snapToGrid w:val="0"/>
            </w:pPr>
          </w:p>
          <w:p w14:paraId="67E5FE6D" w14:textId="77777777" w:rsidR="00374F01" w:rsidRDefault="00374F01">
            <w:pPr>
              <w:snapToGrid w:val="0"/>
            </w:pPr>
            <w:r>
              <w:t xml:space="preserve">1997                </w:t>
            </w:r>
            <w:r>
              <w:rPr>
                <w:b/>
                <w:bCs/>
                <w:i/>
                <w:iCs/>
              </w:rPr>
              <w:t xml:space="preserve">Olympe </w:t>
            </w:r>
            <w:proofErr w:type="spellStart"/>
            <w:r>
              <w:rPr>
                <w:b/>
                <w:bCs/>
                <w:i/>
                <w:iCs/>
              </w:rPr>
              <w:t>Aguado</w:t>
            </w:r>
            <w:proofErr w:type="spellEnd"/>
            <w:r>
              <w:rPr>
                <w:b/>
                <w:bCs/>
                <w:i/>
                <w:iCs/>
              </w:rPr>
              <w:t xml:space="preserve"> photographe (1827-1894)</w:t>
            </w:r>
            <w:r>
              <w:rPr>
                <w:b/>
                <w:bCs/>
              </w:rPr>
              <w:t>,</w:t>
            </w:r>
            <w:r>
              <w:t xml:space="preserve"> Musée d’art moderne de</w:t>
            </w:r>
          </w:p>
          <w:p w14:paraId="7D5E81DF" w14:textId="77777777" w:rsidR="00374F01" w:rsidRDefault="00374F01">
            <w:pPr>
              <w:snapToGrid w:val="0"/>
            </w:pPr>
            <w:r>
              <w:t xml:space="preserve">                         Strasbourg</w:t>
            </w:r>
          </w:p>
          <w:p w14:paraId="2DA945E5" w14:textId="77777777" w:rsidR="00374F01" w:rsidRDefault="00374F01">
            <w:pPr>
              <w:snapToGrid w:val="0"/>
            </w:pPr>
          </w:p>
          <w:p w14:paraId="51EB1BA9" w14:textId="77777777" w:rsidR="00374F01" w:rsidRDefault="00374F01">
            <w:pPr>
              <w:snapToGrid w:val="0"/>
              <w:rPr>
                <w:b/>
                <w:bCs/>
                <w:i/>
                <w:iCs/>
              </w:rPr>
            </w:pPr>
            <w:r>
              <w:t xml:space="preserve">2009                </w:t>
            </w:r>
            <w:r>
              <w:rPr>
                <w:b/>
                <w:bCs/>
                <w:i/>
                <w:iCs/>
              </w:rPr>
              <w:t>L’aristocrate et la chambre noire. Raymond de Bérenger, marquis de</w:t>
            </w:r>
          </w:p>
          <w:p w14:paraId="43910872" w14:textId="77777777" w:rsidR="00374F01" w:rsidRDefault="00374F01">
            <w:pPr>
              <w:snapToGrid w:val="0"/>
            </w:pPr>
            <w:r>
              <w:rPr>
                <w:b/>
                <w:bCs/>
                <w:i/>
                <w:iCs/>
              </w:rPr>
              <w:t xml:space="preserve">                        Sassenage</w:t>
            </w:r>
            <w:r>
              <w:t>, La Tronche, Musée Hébert</w:t>
            </w:r>
          </w:p>
          <w:p w14:paraId="2DFDE664" w14:textId="77777777" w:rsidR="00374F01" w:rsidRDefault="00374F01">
            <w:pPr>
              <w:snapToGrid w:val="0"/>
            </w:pPr>
          </w:p>
          <w:p w14:paraId="007C502A" w14:textId="77777777" w:rsidR="00374F01" w:rsidRDefault="00374F01">
            <w:pPr>
              <w:snapToGrid w:val="0"/>
            </w:pPr>
            <w:r>
              <w:t xml:space="preserve">2014                </w:t>
            </w:r>
            <w:r>
              <w:rPr>
                <w:b/>
                <w:bCs/>
                <w:i/>
                <w:iCs/>
              </w:rPr>
              <w:t>Le Midi antique photographié</w:t>
            </w:r>
            <w:r>
              <w:t>, Musée départemental de l’Arles antique,</w:t>
            </w:r>
          </w:p>
          <w:p w14:paraId="3C1C19D3" w14:textId="77777777" w:rsidR="00374F01" w:rsidRDefault="00374F01">
            <w:pPr>
              <w:snapToGrid w:val="0"/>
            </w:pPr>
            <w:r>
              <w:t xml:space="preserve">                        septembre – décembre 2014</w:t>
            </w:r>
          </w:p>
          <w:p w14:paraId="1D1780D5" w14:textId="77777777" w:rsidR="00374F01" w:rsidRDefault="00374F01"/>
          <w:p w14:paraId="29B62DC4" w14:textId="77777777" w:rsidR="00374F01" w:rsidRDefault="00374F01"/>
          <w:p w14:paraId="4D068F7E" w14:textId="77777777" w:rsidR="00374F01" w:rsidRDefault="00374F01"/>
          <w:p w14:paraId="0FBBC611" w14:textId="77777777" w:rsidR="00374F01" w:rsidRDefault="00374F01"/>
          <w:p w14:paraId="31AA463B" w14:textId="77777777" w:rsidR="00374F01" w:rsidRDefault="00374F01"/>
          <w:p w14:paraId="6C5506EB" w14:textId="77777777" w:rsidR="00374F01" w:rsidRDefault="00374F01"/>
          <w:p w14:paraId="14F75C23" w14:textId="77777777" w:rsidR="00374F01" w:rsidRDefault="00374F01">
            <w:r>
              <w:rPr>
                <w:b/>
                <w:bCs/>
                <w:u w:val="single"/>
              </w:rPr>
              <w:t>LANGUES</w:t>
            </w:r>
          </w:p>
        </w:tc>
      </w:tr>
      <w:tr w:rsidR="00374F01" w14:paraId="713CFFD0" w14:textId="77777777">
        <w:tc>
          <w:tcPr>
            <w:tcW w:w="9075" w:type="dxa"/>
            <w:gridSpan w:val="2"/>
            <w:shd w:val="clear" w:color="auto" w:fill="auto"/>
          </w:tcPr>
          <w:p w14:paraId="531895F0" w14:textId="71AEC7F9" w:rsidR="00374F01" w:rsidRDefault="00374F01" w:rsidP="00685024">
            <w:r>
              <w:t>Angl</w:t>
            </w:r>
            <w:r w:rsidR="00685024">
              <w:t>ais courant – Italien courant – un peu d’allemand</w:t>
            </w:r>
          </w:p>
        </w:tc>
      </w:tr>
      <w:tr w:rsidR="00374F01" w14:paraId="24FE5717" w14:textId="77777777">
        <w:tc>
          <w:tcPr>
            <w:tcW w:w="9075" w:type="dxa"/>
            <w:gridSpan w:val="2"/>
            <w:shd w:val="clear" w:color="auto" w:fill="auto"/>
          </w:tcPr>
          <w:p w14:paraId="4C2EB06B" w14:textId="77777777" w:rsidR="00374F01" w:rsidRDefault="00374F01">
            <w:pPr>
              <w:snapToGrid w:val="0"/>
            </w:pPr>
          </w:p>
          <w:p w14:paraId="3632DB67" w14:textId="77777777" w:rsidR="00045D3C" w:rsidRDefault="00045D3C">
            <w:pPr>
              <w:snapToGrid w:val="0"/>
            </w:pPr>
          </w:p>
          <w:p w14:paraId="708E4666" w14:textId="77777777" w:rsidR="00045D3C" w:rsidRDefault="00045D3C">
            <w:pPr>
              <w:snapToGrid w:val="0"/>
            </w:pPr>
          </w:p>
          <w:p w14:paraId="5817D2C9" w14:textId="501C8104" w:rsidR="00677696" w:rsidRDefault="00677696">
            <w:pPr>
              <w:snapToGrid w:val="0"/>
            </w:pPr>
          </w:p>
        </w:tc>
      </w:tr>
      <w:tr w:rsidR="00374F01" w14:paraId="4ED5AE11" w14:textId="77777777">
        <w:tc>
          <w:tcPr>
            <w:tcW w:w="9075" w:type="dxa"/>
            <w:gridSpan w:val="2"/>
            <w:shd w:val="clear" w:color="auto" w:fill="auto"/>
          </w:tcPr>
          <w:p w14:paraId="4C5FE0AD" w14:textId="77777777" w:rsidR="00374F01" w:rsidRDefault="00374F01">
            <w:r>
              <w:t xml:space="preserve">                                                     </w:t>
            </w:r>
          </w:p>
          <w:p w14:paraId="153B2617" w14:textId="77777777" w:rsidR="00374F01" w:rsidRDefault="00374F01"/>
          <w:p w14:paraId="193100A6" w14:textId="77777777" w:rsidR="00374F01" w:rsidRDefault="00374F01">
            <w:pPr>
              <w:rPr>
                <w:b/>
                <w:u w:val="single"/>
              </w:rPr>
            </w:pPr>
            <w:r>
              <w:rPr>
                <w:b/>
              </w:rPr>
              <w:t xml:space="preserve">         </w:t>
            </w:r>
          </w:p>
          <w:p w14:paraId="07F28DF1" w14:textId="77777777" w:rsidR="00374F01" w:rsidRDefault="00374F01">
            <w:r>
              <w:rPr>
                <w:b/>
                <w:u w:val="single"/>
              </w:rPr>
              <w:lastRenderedPageBreak/>
              <w:t>BIBLIOGRAPHIE</w:t>
            </w:r>
          </w:p>
          <w:p w14:paraId="7F3BFB69" w14:textId="77777777" w:rsidR="00374F01" w:rsidRDefault="00374F01"/>
          <w:p w14:paraId="5993AF87" w14:textId="1BB5A1D1" w:rsidR="002F2EF2" w:rsidRDefault="002F2EF2">
            <w:r>
              <w:t xml:space="preserve">2019                         </w:t>
            </w:r>
            <w:proofErr w:type="gramStart"/>
            <w:r>
              <w:t xml:space="preserve">   «</w:t>
            </w:r>
            <w:proofErr w:type="gramEnd"/>
            <w:r>
              <w:t xml:space="preserve"> Le peintre – verrier Louis </w:t>
            </w:r>
            <w:proofErr w:type="spellStart"/>
            <w:r>
              <w:t>Léglise</w:t>
            </w:r>
            <w:proofErr w:type="spellEnd"/>
            <w:r>
              <w:t xml:space="preserve"> : des chantiers religieux de Henri – Marcel Magne au </w:t>
            </w:r>
          </w:p>
          <w:p w14:paraId="7F4F00D2" w14:textId="612A8B00" w:rsidR="00677696" w:rsidRDefault="002F2EF2">
            <w:r>
              <w:t xml:space="preserve">                                     </w:t>
            </w:r>
            <w:proofErr w:type="gramStart"/>
            <w:r>
              <w:t>décor</w:t>
            </w:r>
            <w:proofErr w:type="gramEnd"/>
            <w:r>
              <w:t xml:space="preserve"> de mairies parisiennes », </w:t>
            </w:r>
            <w:r w:rsidRPr="002F2EF2">
              <w:rPr>
                <w:i/>
                <w:iCs/>
              </w:rPr>
              <w:t>Le Point riche</w:t>
            </w:r>
            <w:r>
              <w:t>, n°17, juin 2019, pp. 3 - 16</w:t>
            </w:r>
          </w:p>
          <w:p w14:paraId="5CD6433E" w14:textId="77777777" w:rsidR="00677696" w:rsidRDefault="00677696"/>
          <w:p w14:paraId="2CCA2188" w14:textId="14DF7D4A" w:rsidR="00677696" w:rsidRDefault="00677696">
            <w:r>
              <w:t xml:space="preserve">2018                            </w:t>
            </w:r>
            <w:r w:rsidRPr="009016D0">
              <w:rPr>
                <w:b/>
                <w:i/>
              </w:rPr>
              <w:t>Le palais de la porte Dorée</w:t>
            </w:r>
            <w:r>
              <w:t xml:space="preserve">, Editions du patrimoine, Centre des monument nationaux,  </w:t>
            </w:r>
          </w:p>
          <w:p w14:paraId="3B28F96F" w14:textId="069CD602" w:rsidR="00374F01" w:rsidRDefault="00677696">
            <w:r>
              <w:t xml:space="preserve">                                    </w:t>
            </w:r>
            <w:proofErr w:type="gramStart"/>
            <w:r>
              <w:t>collection</w:t>
            </w:r>
            <w:proofErr w:type="gramEnd"/>
            <w:r>
              <w:t xml:space="preserve"> « Itinéraires du patrimoine », Paris, 2018</w:t>
            </w:r>
          </w:p>
          <w:p w14:paraId="2DF5EEC4" w14:textId="07D1E531" w:rsidR="00045D3C" w:rsidRDefault="00045D3C"/>
        </w:tc>
      </w:tr>
      <w:tr w:rsidR="00374F01" w14:paraId="35E399E6" w14:textId="77777777">
        <w:trPr>
          <w:trHeight w:val="11776"/>
        </w:trPr>
        <w:tc>
          <w:tcPr>
            <w:tcW w:w="9075" w:type="dxa"/>
            <w:gridSpan w:val="2"/>
            <w:shd w:val="clear" w:color="auto" w:fill="auto"/>
          </w:tcPr>
          <w:p w14:paraId="7683AC59" w14:textId="77777777" w:rsidR="00374F01" w:rsidRDefault="00374F01">
            <w:pPr>
              <w:snapToGrid w:val="0"/>
            </w:pPr>
            <w:r>
              <w:lastRenderedPageBreak/>
              <w:t xml:space="preserve">2016                           « Photographie et mutations urbaines au XIXe siècle », </w:t>
            </w:r>
            <w:r>
              <w:rPr>
                <w:i/>
                <w:iCs/>
              </w:rPr>
              <w:t>Histoire</w:t>
            </w:r>
          </w:p>
          <w:p w14:paraId="3477BAEF" w14:textId="77777777" w:rsidR="00374F01" w:rsidRDefault="00374F01">
            <w:pPr>
              <w:snapToGrid w:val="0"/>
            </w:pPr>
            <w:r>
              <w:t xml:space="preserve">                                     </w:t>
            </w:r>
            <w:r>
              <w:rPr>
                <w:i/>
                <w:iCs/>
              </w:rPr>
              <w:t>urbaine</w:t>
            </w:r>
            <w:r>
              <w:t>, n°46, août 2016, pp. 65-85</w:t>
            </w:r>
          </w:p>
          <w:p w14:paraId="704B2C2D" w14:textId="77777777" w:rsidR="00374F01" w:rsidRDefault="00374F01">
            <w:pPr>
              <w:snapToGrid w:val="0"/>
            </w:pPr>
            <w:r>
              <w:t xml:space="preserve"> </w:t>
            </w:r>
          </w:p>
          <w:p w14:paraId="0EEAB3E2" w14:textId="77777777" w:rsidR="00374F01" w:rsidRDefault="00374F01">
            <w:pPr>
              <w:snapToGrid w:val="0"/>
            </w:pPr>
            <w:r>
              <w:t xml:space="preserve">                                    « Le fonds photographique des architectes </w:t>
            </w:r>
            <w:proofErr w:type="spellStart"/>
            <w:r>
              <w:t>Ballu</w:t>
            </w:r>
            <w:proofErr w:type="spellEnd"/>
            <w:r>
              <w:t xml:space="preserve"> », journée d’étude </w:t>
            </w:r>
          </w:p>
          <w:p w14:paraId="5D03B08E" w14:textId="77777777" w:rsidR="00374F01" w:rsidRDefault="00374F01">
            <w:pPr>
              <w:snapToGrid w:val="0"/>
            </w:pPr>
            <w:r>
              <w:t xml:space="preserve">                                     </w:t>
            </w:r>
            <w:r>
              <w:rPr>
                <w:i/>
                <w:iCs/>
              </w:rPr>
              <w:t>Architectes et photographes au XIXe siècle</w:t>
            </w:r>
            <w:r>
              <w:t>, INHA, 23 octobre 2012</w:t>
            </w:r>
          </w:p>
          <w:p w14:paraId="71990E0D" w14:textId="77777777" w:rsidR="00374F01" w:rsidRDefault="00374F01">
            <w:pPr>
              <w:snapToGrid w:val="0"/>
            </w:pPr>
            <w:r>
              <w:t xml:space="preserve">                                    (mise en ligne sur le site de l’INHA)</w:t>
            </w:r>
          </w:p>
          <w:p w14:paraId="17BCFA18" w14:textId="77777777" w:rsidR="00374F01" w:rsidRDefault="00374F01">
            <w:pPr>
              <w:snapToGrid w:val="0"/>
            </w:pPr>
          </w:p>
          <w:p w14:paraId="47D31773" w14:textId="77777777" w:rsidR="00374F01" w:rsidRDefault="00374F01">
            <w:pPr>
              <w:snapToGrid w:val="0"/>
            </w:pPr>
            <w:r>
              <w:t>2015                           « La photographie en France au service du patrimoine 1840 - 1880 »,</w:t>
            </w:r>
          </w:p>
          <w:p w14:paraId="0837817B" w14:textId="77777777" w:rsidR="00374F01" w:rsidRDefault="00374F01">
            <w:pPr>
              <w:snapToGrid w:val="0"/>
            </w:pPr>
            <w:r>
              <w:t xml:space="preserve">                                   </w:t>
            </w:r>
            <w:proofErr w:type="spellStart"/>
            <w:r>
              <w:rPr>
                <w:b/>
                <w:bCs/>
                <w:i/>
                <w:iCs/>
              </w:rPr>
              <w:t>Mirar</w:t>
            </w:r>
            <w:proofErr w:type="spellEnd"/>
            <w:r>
              <w:rPr>
                <w:b/>
                <w:bCs/>
                <w:i/>
                <w:iCs/>
              </w:rPr>
              <w:t xml:space="preserve"> la </w:t>
            </w:r>
            <w:proofErr w:type="spellStart"/>
            <w:r>
              <w:rPr>
                <w:b/>
                <w:bCs/>
                <w:i/>
                <w:iCs/>
              </w:rPr>
              <w:t>Arquitectura</w:t>
            </w:r>
            <w:proofErr w:type="spellEnd"/>
            <w:r>
              <w:t>, exposition à la Bibliothèque nationale</w:t>
            </w:r>
          </w:p>
          <w:p w14:paraId="546EF1F9" w14:textId="77777777" w:rsidR="00374F01" w:rsidRDefault="00374F01">
            <w:pPr>
              <w:snapToGrid w:val="0"/>
            </w:pPr>
            <w:r>
              <w:t xml:space="preserve">                                    d’Espagne, juillet – septembre 2015</w:t>
            </w:r>
          </w:p>
          <w:p w14:paraId="3F45B054" w14:textId="77777777" w:rsidR="00374F01" w:rsidRDefault="00374F01">
            <w:pPr>
              <w:snapToGrid w:val="0"/>
            </w:pPr>
          </w:p>
          <w:p w14:paraId="6F8A5C4E" w14:textId="77777777" w:rsidR="00374F01" w:rsidRDefault="00374F01">
            <w:pPr>
              <w:snapToGrid w:val="0"/>
              <w:rPr>
                <w:b/>
                <w:bCs/>
                <w:i/>
                <w:iCs/>
              </w:rPr>
            </w:pPr>
            <w:r>
              <w:t xml:space="preserve">2014                           </w:t>
            </w:r>
            <w:r>
              <w:rPr>
                <w:b/>
                <w:bCs/>
                <w:i/>
                <w:iCs/>
              </w:rPr>
              <w:t>Le Midi antique. Photographie et monuments historiques. 1840 –</w:t>
            </w:r>
          </w:p>
          <w:p w14:paraId="2A041BB7" w14:textId="77777777" w:rsidR="00374F01" w:rsidRDefault="00374F01">
            <w:pPr>
              <w:snapToGrid w:val="0"/>
            </w:pPr>
            <w:r>
              <w:rPr>
                <w:b/>
                <w:bCs/>
                <w:i/>
                <w:iCs/>
              </w:rPr>
              <w:t xml:space="preserve">                                   1880,</w:t>
            </w:r>
            <w:r>
              <w:rPr>
                <w:b/>
                <w:bCs/>
              </w:rPr>
              <w:t xml:space="preserve"> </w:t>
            </w:r>
            <w:r>
              <w:t>catalogue de l’exposition au musée départemental Arles antique,</w:t>
            </w:r>
          </w:p>
          <w:p w14:paraId="7AA80D39" w14:textId="77777777" w:rsidR="00374F01" w:rsidRDefault="00374F01">
            <w:pPr>
              <w:snapToGrid w:val="0"/>
            </w:pPr>
            <w:r>
              <w:t xml:space="preserve">                                   éditions </w:t>
            </w:r>
            <w:proofErr w:type="spellStart"/>
            <w:r>
              <w:t>Snoeck</w:t>
            </w:r>
            <w:proofErr w:type="spellEnd"/>
            <w:r>
              <w:t xml:space="preserve"> </w:t>
            </w:r>
          </w:p>
          <w:p w14:paraId="1C104A6E" w14:textId="77777777" w:rsidR="00374F01" w:rsidRDefault="00374F01">
            <w:pPr>
              <w:snapToGrid w:val="0"/>
            </w:pPr>
            <w:r>
              <w:t xml:space="preserve">  </w:t>
            </w:r>
          </w:p>
          <w:p w14:paraId="38042837" w14:textId="77777777" w:rsidR="00374F01" w:rsidRDefault="00374F01">
            <w:pPr>
              <w:jc w:val="both"/>
              <w:rPr>
                <w:i/>
              </w:rPr>
            </w:pPr>
            <w:r>
              <w:t>2013                          « L'époque des amateurs »,</w:t>
            </w:r>
            <w:r>
              <w:rPr>
                <w:i/>
              </w:rPr>
              <w:t xml:space="preserve"> </w:t>
            </w:r>
            <w:r>
              <w:t>in</w:t>
            </w:r>
            <w:r>
              <w:rPr>
                <w:i/>
              </w:rPr>
              <w:t xml:space="preserve"> </w:t>
            </w:r>
            <w:r>
              <w:rPr>
                <w:b/>
                <w:i/>
              </w:rPr>
              <w:t>Le Caire dessiné et photographié</w:t>
            </w:r>
            <w:r>
              <w:rPr>
                <w:i/>
              </w:rPr>
              <w:t xml:space="preserve"> </w:t>
            </w:r>
          </w:p>
          <w:p w14:paraId="1287A00C" w14:textId="77777777" w:rsidR="00374F01" w:rsidRDefault="00374F01">
            <w:pPr>
              <w:jc w:val="both"/>
            </w:pPr>
            <w:r>
              <w:rPr>
                <w:i/>
              </w:rPr>
              <w:t xml:space="preserve">                                   </w:t>
            </w:r>
            <w:r>
              <w:rPr>
                <w:b/>
                <w:i/>
              </w:rPr>
              <w:t>au  XIX</w:t>
            </w:r>
            <w:r>
              <w:rPr>
                <w:b/>
                <w:i/>
                <w:vertAlign w:val="superscript"/>
              </w:rPr>
              <w:t>e</w:t>
            </w:r>
            <w:r>
              <w:rPr>
                <w:b/>
                <w:i/>
              </w:rPr>
              <w:t xml:space="preserve">  siècle</w:t>
            </w:r>
            <w:r>
              <w:t xml:space="preserve"> (sous la direction de Mercedes Volait), Picard,</w:t>
            </w:r>
          </w:p>
          <w:p w14:paraId="7813AC92" w14:textId="77777777" w:rsidR="00374F01" w:rsidRDefault="00374F01">
            <w:pPr>
              <w:jc w:val="both"/>
            </w:pPr>
            <w:r>
              <w:t xml:space="preserve">                                   2013, pp. 157-182.</w:t>
            </w:r>
          </w:p>
          <w:p w14:paraId="25D0506E" w14:textId="77777777" w:rsidR="00374F01" w:rsidRDefault="00374F01">
            <w:pPr>
              <w:jc w:val="both"/>
            </w:pPr>
          </w:p>
          <w:p w14:paraId="43AA5B4F" w14:textId="77777777" w:rsidR="00374F01" w:rsidRDefault="00374F01">
            <w:pPr>
              <w:jc w:val="both"/>
            </w:pPr>
            <w:r>
              <w:t xml:space="preserve">                                  « De la fouille au musée : l'objet archéologique mis en scène », in</w:t>
            </w:r>
          </w:p>
          <w:p w14:paraId="797DCD3F" w14:textId="77777777" w:rsidR="00374F01" w:rsidRDefault="00374F01">
            <w:pPr>
              <w:jc w:val="both"/>
              <w:rPr>
                <w:b/>
                <w:i/>
              </w:rPr>
            </w:pPr>
            <w:r>
              <w:t xml:space="preserve">                                 </w:t>
            </w:r>
            <w:r>
              <w:rPr>
                <w:i/>
              </w:rPr>
              <w:t xml:space="preserve">  </w:t>
            </w:r>
            <w:r>
              <w:rPr>
                <w:b/>
                <w:i/>
              </w:rPr>
              <w:t>Éclats</w:t>
            </w:r>
            <w:r>
              <w:t xml:space="preserve"> </w:t>
            </w:r>
            <w:r>
              <w:rPr>
                <w:b/>
                <w:i/>
              </w:rPr>
              <w:t xml:space="preserve">d'antiques. Sculptures et photographies : Gustave Mendel à </w:t>
            </w:r>
          </w:p>
          <w:p w14:paraId="6A37EB23" w14:textId="77777777" w:rsidR="00374F01" w:rsidRDefault="00374F01">
            <w:pPr>
              <w:jc w:val="both"/>
            </w:pPr>
            <w:r>
              <w:rPr>
                <w:b/>
                <w:i/>
              </w:rPr>
              <w:t xml:space="preserve">                                   Constantinople</w:t>
            </w:r>
            <w:r>
              <w:t xml:space="preserve">, exposition, INHA, avril-juillet 2013, Armand </w:t>
            </w:r>
          </w:p>
          <w:p w14:paraId="7E44844A" w14:textId="77777777" w:rsidR="00374F01" w:rsidRDefault="00374F01">
            <w:pPr>
              <w:jc w:val="both"/>
            </w:pPr>
            <w:r>
              <w:t xml:space="preserve">                                   Colin, 2013, pp. 151-161</w:t>
            </w:r>
          </w:p>
          <w:p w14:paraId="2593FE46" w14:textId="77777777" w:rsidR="00374F01" w:rsidRDefault="00374F01">
            <w:pPr>
              <w:jc w:val="both"/>
            </w:pPr>
          </w:p>
          <w:p w14:paraId="398E92C8" w14:textId="77777777" w:rsidR="00374F01" w:rsidRDefault="00374F01">
            <w:pPr>
              <w:jc w:val="both"/>
            </w:pPr>
            <w:r>
              <w:t xml:space="preserve">                                   « L'Antiquité photographiée : l'exemple de Nîmes (1840-1870) », in </w:t>
            </w:r>
          </w:p>
          <w:p w14:paraId="2DA1C3D8" w14:textId="77777777" w:rsidR="00374F01" w:rsidRDefault="00374F01">
            <w:pPr>
              <w:jc w:val="both"/>
              <w:rPr>
                <w:b/>
                <w:bCs/>
                <w:i/>
              </w:rPr>
            </w:pPr>
            <w:r>
              <w:t xml:space="preserve">                                    V. </w:t>
            </w:r>
            <w:proofErr w:type="spellStart"/>
            <w:r>
              <w:t>Krings</w:t>
            </w:r>
            <w:proofErr w:type="spellEnd"/>
            <w:r>
              <w:t xml:space="preserve"> et F. </w:t>
            </w:r>
            <w:proofErr w:type="spellStart"/>
            <w:r>
              <w:t>Pugnières</w:t>
            </w:r>
            <w:proofErr w:type="spellEnd"/>
            <w:r>
              <w:t xml:space="preserve"> (éd.), </w:t>
            </w:r>
            <w:r>
              <w:rPr>
                <w:b/>
                <w:bCs/>
                <w:i/>
              </w:rPr>
              <w:t xml:space="preserve">Nîmes et ses antiquités. Un passé </w:t>
            </w:r>
          </w:p>
          <w:p w14:paraId="31E3105C" w14:textId="77777777" w:rsidR="00374F01" w:rsidRDefault="00374F01">
            <w:pPr>
              <w:jc w:val="both"/>
              <w:rPr>
                <w:rFonts w:ascii="Verdana" w:eastAsia="Verdana" w:hAnsi="Verdana" w:cs="Verdana"/>
                <w:sz w:val="18"/>
                <w:szCs w:val="18"/>
              </w:rPr>
            </w:pPr>
            <w:r>
              <w:rPr>
                <w:b/>
                <w:bCs/>
                <w:i/>
              </w:rPr>
              <w:t xml:space="preserve">                                    présent. XVI</w:t>
            </w:r>
            <w:r>
              <w:rPr>
                <w:b/>
                <w:bCs/>
                <w:i/>
                <w:vertAlign w:val="superscript"/>
              </w:rPr>
              <w:t>e</w:t>
            </w:r>
            <w:r>
              <w:rPr>
                <w:b/>
                <w:bCs/>
                <w:i/>
              </w:rPr>
              <w:t>-XIX</w:t>
            </w:r>
            <w:r>
              <w:rPr>
                <w:b/>
                <w:bCs/>
                <w:i/>
                <w:vertAlign w:val="superscript"/>
              </w:rPr>
              <w:t>e</w:t>
            </w:r>
            <w:r>
              <w:rPr>
                <w:b/>
                <w:bCs/>
                <w:i/>
              </w:rPr>
              <w:t xml:space="preserve"> siècle</w:t>
            </w:r>
            <w:r>
              <w:t xml:space="preserve">, Bordeaux, éditions </w:t>
            </w:r>
            <w:proofErr w:type="spellStart"/>
            <w:r>
              <w:t>Ausonius</w:t>
            </w:r>
            <w:proofErr w:type="spellEnd"/>
            <w:r>
              <w:t xml:space="preserve">, pp. 283-309  </w:t>
            </w:r>
          </w:p>
          <w:p w14:paraId="6EF7598F" w14:textId="77777777" w:rsidR="00374F01" w:rsidRDefault="00374F01">
            <w:pPr>
              <w:jc w:val="both"/>
            </w:pPr>
            <w:r>
              <w:rPr>
                <w:rFonts w:ascii="Verdana" w:eastAsia="Verdana" w:hAnsi="Verdana" w:cs="Verdana"/>
                <w:sz w:val="18"/>
                <w:szCs w:val="18"/>
              </w:rPr>
              <w:t xml:space="preserve">                                 </w:t>
            </w:r>
            <w:r>
              <w:rPr>
                <w:rFonts w:ascii="Verdana" w:hAnsi="Verdana" w:cs="Verdana"/>
                <w:sz w:val="18"/>
                <w:szCs w:val="18"/>
              </w:rPr>
              <w:br/>
            </w:r>
            <w:r>
              <w:t xml:space="preserve">                                   « La photographie dans les musées de moulages : la collection de </w:t>
            </w:r>
          </w:p>
          <w:p w14:paraId="2233AF5F" w14:textId="77777777" w:rsidR="00374F01" w:rsidRDefault="00374F01">
            <w:pPr>
              <w:jc w:val="both"/>
            </w:pPr>
            <w:r>
              <w:t xml:space="preserve">                                   l'Université Paul-Valéry-Montpellier 3 », in </w:t>
            </w:r>
            <w:r>
              <w:rPr>
                <w:b/>
                <w:bCs/>
                <w:i/>
              </w:rPr>
              <w:t>Revue de l'Art</w:t>
            </w:r>
            <w:r>
              <w:t>, n°181,</w:t>
            </w:r>
          </w:p>
          <w:p w14:paraId="33DBA30F" w14:textId="77777777" w:rsidR="00374F01" w:rsidRDefault="00374F01">
            <w:pPr>
              <w:jc w:val="both"/>
            </w:pPr>
            <w:r>
              <w:t xml:space="preserve">                                   20013/3, pp. 43-50.</w:t>
            </w:r>
          </w:p>
          <w:p w14:paraId="0C0B3E3C" w14:textId="77777777" w:rsidR="00374F01" w:rsidRDefault="00374F01">
            <w:pPr>
              <w:jc w:val="both"/>
            </w:pPr>
          </w:p>
          <w:p w14:paraId="265F37B9" w14:textId="77777777" w:rsidR="00374F01" w:rsidRDefault="00374F01">
            <w:pPr>
              <w:jc w:val="both"/>
            </w:pPr>
            <w:r>
              <w:t xml:space="preserve">                                   « Du catalogue général </w:t>
            </w:r>
            <w:proofErr w:type="spellStart"/>
            <w:r>
              <w:t>Alinari</w:t>
            </w:r>
            <w:proofErr w:type="spellEnd"/>
            <w:r>
              <w:t xml:space="preserve"> aux corpus de l’éditeur </w:t>
            </w:r>
          </w:p>
          <w:p w14:paraId="2DE98954" w14:textId="77777777" w:rsidR="00374F01" w:rsidRDefault="00374F01">
            <w:pPr>
              <w:jc w:val="both"/>
            </w:pPr>
            <w:r>
              <w:t xml:space="preserve">                                   </w:t>
            </w:r>
            <w:proofErr w:type="spellStart"/>
            <w:r>
              <w:t>Bruckmann</w:t>
            </w:r>
            <w:proofErr w:type="spellEnd"/>
            <w:r>
              <w:t xml:space="preserve"> : de nouvelles procédures de prises de vue et de </w:t>
            </w:r>
          </w:p>
          <w:p w14:paraId="73461C2D" w14:textId="77777777" w:rsidR="00374F01" w:rsidRDefault="00374F01">
            <w:pPr>
              <w:jc w:val="both"/>
            </w:pPr>
            <w:r>
              <w:t xml:space="preserve">                                   catalogage au service d’une discipline naissante, l’histoire de l’art », </w:t>
            </w:r>
          </w:p>
          <w:p w14:paraId="63B3E12F" w14:textId="77777777" w:rsidR="00374F01" w:rsidRDefault="00374F01">
            <w:pPr>
              <w:jc w:val="both"/>
            </w:pPr>
            <w:r>
              <w:t xml:space="preserve">                                   actes du colloque </w:t>
            </w:r>
            <w:r>
              <w:rPr>
                <w:b/>
                <w:bCs/>
                <w:i/>
              </w:rPr>
              <w:t>Protocole et photographie contemporaine</w:t>
            </w:r>
            <w:r>
              <w:rPr>
                <w:b/>
                <w:bCs/>
              </w:rPr>
              <w:t>,</w:t>
            </w:r>
            <w:r>
              <w:t xml:space="preserve"> Musée </w:t>
            </w:r>
          </w:p>
          <w:p w14:paraId="06D2A537" w14:textId="77777777" w:rsidR="00374F01" w:rsidRDefault="00374F01">
            <w:pPr>
              <w:jc w:val="both"/>
            </w:pPr>
            <w:r>
              <w:t xml:space="preserve">                                   d'art moderne de Saint-Etienne et Université Jean-Monnet, novembre </w:t>
            </w:r>
          </w:p>
          <w:p w14:paraId="5A18D9FD" w14:textId="77777777" w:rsidR="00374F01" w:rsidRDefault="00374F01">
            <w:pPr>
              <w:jc w:val="both"/>
            </w:pPr>
            <w:r>
              <w:t xml:space="preserve">                                   2012.</w:t>
            </w:r>
          </w:p>
          <w:p w14:paraId="066FA2CB" w14:textId="77777777" w:rsidR="00374F01" w:rsidRDefault="00374F01">
            <w:pPr>
              <w:jc w:val="both"/>
            </w:pPr>
          </w:p>
          <w:p w14:paraId="03C4FE19" w14:textId="77777777" w:rsidR="00374F01" w:rsidRDefault="00374F01">
            <w:pPr>
              <w:jc w:val="both"/>
            </w:pPr>
            <w:r>
              <w:t xml:space="preserve">2012                          « Nadar et le cheval : photographies conservées au château </w:t>
            </w:r>
          </w:p>
          <w:p w14:paraId="3754A8F9" w14:textId="77777777" w:rsidR="00374F01" w:rsidRDefault="00374F01">
            <w:pPr>
              <w:jc w:val="both"/>
            </w:pPr>
            <w:r>
              <w:t xml:space="preserve">                                  d' </w:t>
            </w:r>
            <w:proofErr w:type="spellStart"/>
            <w:r>
              <w:t>Espeyran</w:t>
            </w:r>
            <w:proofErr w:type="spellEnd"/>
            <w:r>
              <w:t xml:space="preserve"> », in </w:t>
            </w:r>
            <w:proofErr w:type="spellStart"/>
            <w:r>
              <w:rPr>
                <w:b/>
                <w:i/>
              </w:rPr>
              <w:t>In</w:t>
            </w:r>
            <w:proofErr w:type="spellEnd"/>
            <w:r>
              <w:rPr>
                <w:b/>
                <w:i/>
              </w:rPr>
              <w:t xml:space="preserve"> Situ</w:t>
            </w:r>
            <w:r>
              <w:t xml:space="preserve">, </w:t>
            </w:r>
            <w:r>
              <w:rPr>
                <w:b/>
                <w:i/>
              </w:rPr>
              <w:t>revue des patrimoines</w:t>
            </w:r>
            <w:r>
              <w:t xml:space="preserve">,  n°18                                                                                                                                                   </w:t>
            </w:r>
          </w:p>
          <w:p w14:paraId="45E33285" w14:textId="77777777" w:rsidR="00374F01" w:rsidRDefault="00374F01">
            <w:pPr>
              <w:jc w:val="both"/>
            </w:pPr>
          </w:p>
          <w:p w14:paraId="3815FEE5" w14:textId="77777777" w:rsidR="00374F01" w:rsidRDefault="00374F01">
            <w:pPr>
              <w:jc w:val="both"/>
            </w:pPr>
            <w:r>
              <w:t xml:space="preserve">2011                          « Un photographe primitif en Languedoc : Jean-Marie </w:t>
            </w:r>
            <w:proofErr w:type="spellStart"/>
            <w:r>
              <w:t>Taupenot</w:t>
            </w:r>
            <w:proofErr w:type="spellEnd"/>
            <w:r>
              <w:t xml:space="preserve"> (1822-</w:t>
            </w:r>
          </w:p>
          <w:p w14:paraId="3EE06438" w14:textId="77777777" w:rsidR="00374F01" w:rsidRDefault="00374F01">
            <w:pPr>
              <w:jc w:val="both"/>
            </w:pPr>
            <w:r>
              <w:t xml:space="preserve">                                  1856) » in </w:t>
            </w:r>
            <w:r>
              <w:rPr>
                <w:b/>
                <w:i/>
              </w:rPr>
              <w:t>Etudes héraultaises</w:t>
            </w:r>
            <w:r>
              <w:t xml:space="preserve">, n°41, 2011, pp. 179-191 </w:t>
            </w:r>
          </w:p>
          <w:p w14:paraId="417187B1" w14:textId="0CDBD6A3" w:rsidR="00374F01" w:rsidRDefault="00374F01">
            <w:pPr>
              <w:jc w:val="both"/>
            </w:pPr>
          </w:p>
          <w:p w14:paraId="68C5D9D1" w14:textId="09422662" w:rsidR="002F2EF2" w:rsidRDefault="002F2EF2">
            <w:pPr>
              <w:jc w:val="both"/>
            </w:pPr>
          </w:p>
          <w:p w14:paraId="49C72FF4" w14:textId="79877FE0" w:rsidR="002F2EF2" w:rsidRDefault="002F2EF2">
            <w:pPr>
              <w:jc w:val="both"/>
            </w:pPr>
          </w:p>
          <w:p w14:paraId="5E41A537" w14:textId="176C1E1A" w:rsidR="002F2EF2" w:rsidRDefault="002F2EF2">
            <w:pPr>
              <w:jc w:val="both"/>
            </w:pPr>
          </w:p>
          <w:p w14:paraId="29CB8D3C" w14:textId="00F5FCB6" w:rsidR="002F2EF2" w:rsidRDefault="002F2EF2">
            <w:pPr>
              <w:jc w:val="both"/>
            </w:pPr>
          </w:p>
          <w:p w14:paraId="77EC7149" w14:textId="44C2ECF0" w:rsidR="002F2EF2" w:rsidRDefault="002F2EF2">
            <w:pPr>
              <w:jc w:val="both"/>
            </w:pPr>
          </w:p>
          <w:p w14:paraId="05089C77" w14:textId="36673C93" w:rsidR="002F2EF2" w:rsidRDefault="002F2EF2">
            <w:pPr>
              <w:jc w:val="both"/>
            </w:pPr>
          </w:p>
          <w:p w14:paraId="318BA7D9" w14:textId="77777777" w:rsidR="002F2EF2" w:rsidRDefault="002F2EF2">
            <w:pPr>
              <w:jc w:val="both"/>
            </w:pPr>
          </w:p>
          <w:p w14:paraId="3B6F78DA" w14:textId="77777777" w:rsidR="00374F01" w:rsidRDefault="00374F01">
            <w:pPr>
              <w:jc w:val="both"/>
            </w:pPr>
          </w:p>
          <w:p w14:paraId="3E7C1E15" w14:textId="77777777" w:rsidR="00374F01" w:rsidRDefault="00374F01">
            <w:pPr>
              <w:jc w:val="both"/>
            </w:pPr>
            <w:r>
              <w:t>2010                         « La photographie exposée : des vitrines d'opticiens aux concours</w:t>
            </w:r>
          </w:p>
          <w:p w14:paraId="3A9AF222" w14:textId="77777777" w:rsidR="00374F01" w:rsidRDefault="00374F01">
            <w:pPr>
              <w:jc w:val="both"/>
              <w:rPr>
                <w:b/>
                <w:bCs/>
                <w:i/>
                <w:iCs/>
              </w:rPr>
            </w:pPr>
            <w:r>
              <w:t xml:space="preserve">                                  agricoles, 1839-1870 », in </w:t>
            </w:r>
            <w:r>
              <w:rPr>
                <w:b/>
                <w:bCs/>
                <w:i/>
                <w:iCs/>
              </w:rPr>
              <w:t>Une campagne photographique dans</w:t>
            </w:r>
          </w:p>
          <w:p w14:paraId="6547C868" w14:textId="77777777" w:rsidR="00374F01" w:rsidRDefault="00374F01">
            <w:pPr>
              <w:jc w:val="both"/>
            </w:pPr>
            <w:r>
              <w:rPr>
                <w:b/>
                <w:bCs/>
                <w:i/>
                <w:iCs/>
              </w:rPr>
              <w:t xml:space="preserve">                                  l'Eure</w:t>
            </w:r>
            <w:r>
              <w:t>, exposition au Musée d'Art, Histoire et Archéologie d'Évreux,</w:t>
            </w:r>
          </w:p>
          <w:p w14:paraId="0DE0379E" w14:textId="77777777" w:rsidR="00374F01" w:rsidRDefault="00374F01">
            <w:pPr>
              <w:jc w:val="both"/>
            </w:pPr>
            <w:r>
              <w:t xml:space="preserve">                                  pp. 38-47</w:t>
            </w:r>
          </w:p>
          <w:p w14:paraId="6DC26935" w14:textId="77777777" w:rsidR="00374F01" w:rsidRDefault="00374F01">
            <w:pPr>
              <w:jc w:val="both"/>
            </w:pPr>
            <w:r>
              <w:t xml:space="preserve">                                  « Trois photographes amateurs dans la Sarthe au XIXe siècle : Jean-</w:t>
            </w:r>
          </w:p>
          <w:p w14:paraId="564B1B07" w14:textId="77777777" w:rsidR="00374F01" w:rsidRDefault="00374F01">
            <w:pPr>
              <w:jc w:val="both"/>
              <w:rPr>
                <w:bCs/>
                <w:iCs/>
              </w:rPr>
            </w:pPr>
            <w:r>
              <w:t xml:space="preserve">                                  Marie </w:t>
            </w:r>
            <w:proofErr w:type="spellStart"/>
            <w:r>
              <w:t>Taupenot</w:t>
            </w:r>
            <w:proofErr w:type="spellEnd"/>
            <w:r>
              <w:t xml:space="preserve">, Dominique </w:t>
            </w:r>
            <w:proofErr w:type="spellStart"/>
            <w:r>
              <w:t>Gaumé</w:t>
            </w:r>
            <w:proofErr w:type="spellEnd"/>
            <w:r>
              <w:t xml:space="preserve">, le duc de Chaulnes », in </w:t>
            </w:r>
            <w:r>
              <w:rPr>
                <w:b/>
                <w:bCs/>
                <w:i/>
                <w:iCs/>
              </w:rPr>
              <w:t>303</w:t>
            </w:r>
            <w:r>
              <w:rPr>
                <w:bCs/>
                <w:iCs/>
              </w:rPr>
              <w:t xml:space="preserve">,  </w:t>
            </w:r>
          </w:p>
          <w:p w14:paraId="1A58B04A" w14:textId="682874A3" w:rsidR="00374F01" w:rsidRDefault="00374F01">
            <w:pPr>
              <w:jc w:val="both"/>
            </w:pPr>
            <w:r>
              <w:rPr>
                <w:bCs/>
                <w:iCs/>
              </w:rPr>
              <w:t xml:space="preserve">                                 </w:t>
            </w:r>
            <w:r w:rsidR="00677696">
              <w:rPr>
                <w:bCs/>
                <w:iCs/>
              </w:rPr>
              <w:t xml:space="preserve">    </w:t>
            </w:r>
            <w:r>
              <w:rPr>
                <w:bCs/>
                <w:iCs/>
              </w:rPr>
              <w:t xml:space="preserve"> </w:t>
            </w:r>
            <w:proofErr w:type="gramStart"/>
            <w:r>
              <w:rPr>
                <w:bCs/>
                <w:iCs/>
              </w:rPr>
              <w:t>n</w:t>
            </w:r>
            <w:proofErr w:type="gramEnd"/>
            <w:r>
              <w:rPr>
                <w:bCs/>
                <w:iCs/>
              </w:rPr>
              <w:t>°113, pp.</w:t>
            </w:r>
            <w:r>
              <w:rPr>
                <w:b/>
                <w:bCs/>
                <w:i/>
                <w:iCs/>
              </w:rPr>
              <w:t xml:space="preserve"> </w:t>
            </w:r>
            <w:r>
              <w:rPr>
                <w:bCs/>
                <w:iCs/>
              </w:rPr>
              <w:t>48-57</w:t>
            </w:r>
          </w:p>
          <w:p w14:paraId="576FCB11" w14:textId="77777777" w:rsidR="00374F01" w:rsidRDefault="00374F01"/>
          <w:p w14:paraId="76CE3040" w14:textId="5E828762" w:rsidR="00374F01" w:rsidRDefault="00374F01">
            <w:pPr>
              <w:rPr>
                <w:b/>
                <w:bCs/>
                <w:i/>
                <w:iCs/>
              </w:rPr>
            </w:pPr>
            <w:r>
              <w:t xml:space="preserve">2009                        </w:t>
            </w:r>
            <w:r w:rsidR="00677696">
              <w:t xml:space="preserve">   </w:t>
            </w:r>
            <w:r>
              <w:t xml:space="preserve"> </w:t>
            </w:r>
            <w:r>
              <w:rPr>
                <w:b/>
                <w:bCs/>
                <w:i/>
                <w:iCs/>
              </w:rPr>
              <w:t>L'Aristocrate et la chambre noire. Raymond</w:t>
            </w:r>
            <w:r>
              <w:t xml:space="preserve"> </w:t>
            </w:r>
            <w:r>
              <w:rPr>
                <w:b/>
                <w:bCs/>
                <w:i/>
                <w:iCs/>
              </w:rPr>
              <w:t xml:space="preserve">de Bérenger, marquis </w:t>
            </w:r>
          </w:p>
          <w:p w14:paraId="5F1E08B9" w14:textId="3273ECFA" w:rsidR="00374F01" w:rsidRDefault="00374F01">
            <w:r>
              <w:rPr>
                <w:b/>
                <w:bCs/>
                <w:i/>
                <w:iCs/>
              </w:rPr>
              <w:t xml:space="preserve">                                </w:t>
            </w:r>
            <w:r w:rsidR="00677696">
              <w:rPr>
                <w:b/>
                <w:bCs/>
                <w:i/>
                <w:iCs/>
              </w:rPr>
              <w:t xml:space="preserve">   </w:t>
            </w:r>
            <w:r>
              <w:rPr>
                <w:b/>
                <w:bCs/>
                <w:i/>
                <w:iCs/>
              </w:rPr>
              <w:t xml:space="preserve"> </w:t>
            </w:r>
            <w:proofErr w:type="gramStart"/>
            <w:r>
              <w:rPr>
                <w:b/>
                <w:bCs/>
                <w:i/>
                <w:iCs/>
              </w:rPr>
              <w:t>de</w:t>
            </w:r>
            <w:proofErr w:type="gramEnd"/>
            <w:r>
              <w:t xml:space="preserve"> </w:t>
            </w:r>
            <w:r>
              <w:rPr>
                <w:b/>
                <w:bCs/>
                <w:i/>
                <w:iCs/>
              </w:rPr>
              <w:t>Sassenage</w:t>
            </w:r>
            <w:r>
              <w:t xml:space="preserve">, exposition, Musée Hébert de La Tronche (Isère) </w:t>
            </w:r>
          </w:p>
          <w:p w14:paraId="1E419C9E" w14:textId="77777777" w:rsidR="00374F01" w:rsidRDefault="00374F01"/>
          <w:p w14:paraId="56221318" w14:textId="730F7FA8" w:rsidR="00374F01" w:rsidRDefault="00374F01">
            <w:r>
              <w:t xml:space="preserve"> 2008                      </w:t>
            </w:r>
            <w:r w:rsidR="00677696">
              <w:t xml:space="preserve"> </w:t>
            </w:r>
            <w:proofErr w:type="gramStart"/>
            <w:r w:rsidR="00677696">
              <w:t xml:space="preserve">   </w:t>
            </w:r>
            <w:r>
              <w:t>«</w:t>
            </w:r>
            <w:proofErr w:type="gramEnd"/>
            <w:r>
              <w:t xml:space="preserve"> La nature morte, in </w:t>
            </w:r>
            <w:r>
              <w:rPr>
                <w:b/>
                <w:bCs/>
                <w:i/>
                <w:iCs/>
              </w:rPr>
              <w:t>La photographie au Musée d’Orsay,</w:t>
            </w:r>
          </w:p>
          <w:p w14:paraId="7443544F" w14:textId="7ED98E99" w:rsidR="00374F01" w:rsidRDefault="00374F01">
            <w:r>
              <w:t xml:space="preserve">                               </w:t>
            </w:r>
            <w:r w:rsidR="00677696">
              <w:t xml:space="preserve">     </w:t>
            </w:r>
            <w:r>
              <w:t xml:space="preserve"> Flammarion, 2008, pp. 153-171.</w:t>
            </w:r>
          </w:p>
          <w:p w14:paraId="56065DAC" w14:textId="77777777" w:rsidR="00374F01" w:rsidRDefault="00374F01"/>
          <w:tbl>
            <w:tblPr>
              <w:tblW w:w="0" w:type="auto"/>
              <w:tblLayout w:type="fixed"/>
              <w:tblCellMar>
                <w:left w:w="0" w:type="dxa"/>
                <w:right w:w="0" w:type="dxa"/>
              </w:tblCellMar>
              <w:tblLook w:val="0000" w:firstRow="0" w:lastRow="0" w:firstColumn="0" w:lastColumn="0" w:noHBand="0" w:noVBand="0"/>
            </w:tblPr>
            <w:tblGrid>
              <w:gridCol w:w="1905"/>
              <w:gridCol w:w="60"/>
              <w:gridCol w:w="6870"/>
              <w:gridCol w:w="116"/>
            </w:tblGrid>
            <w:tr w:rsidR="00374F01" w14:paraId="12C96C67" w14:textId="77777777">
              <w:tc>
                <w:tcPr>
                  <w:tcW w:w="1905" w:type="dxa"/>
                  <w:shd w:val="clear" w:color="auto" w:fill="auto"/>
                </w:tcPr>
                <w:p w14:paraId="4D447CCE" w14:textId="77777777" w:rsidR="00374F01" w:rsidRDefault="00374F01">
                  <w:r>
                    <w:t>2007</w:t>
                  </w:r>
                </w:p>
              </w:tc>
              <w:tc>
                <w:tcPr>
                  <w:tcW w:w="6930" w:type="dxa"/>
                  <w:gridSpan w:val="2"/>
                  <w:shd w:val="clear" w:color="auto" w:fill="auto"/>
                </w:tcPr>
                <w:p w14:paraId="5774C533" w14:textId="77777777" w:rsidR="00374F01" w:rsidRDefault="00374F01">
                  <w:r>
                    <w:t>Notices sur des photographes et des expositions de photographie pour l'</w:t>
                  </w:r>
                  <w:proofErr w:type="spellStart"/>
                  <w:r>
                    <w:rPr>
                      <w:b/>
                      <w:bCs/>
                      <w:i/>
                      <w:iCs/>
                    </w:rPr>
                    <w:t>Encyclopedia</w:t>
                  </w:r>
                  <w:proofErr w:type="spellEnd"/>
                  <w:r>
                    <w:rPr>
                      <w:b/>
                      <w:bCs/>
                      <w:i/>
                      <w:iCs/>
                    </w:rPr>
                    <w:t xml:space="preserve"> of</w:t>
                  </w:r>
                  <w:r>
                    <w:t xml:space="preserve"> </w:t>
                  </w:r>
                  <w:r>
                    <w:rPr>
                      <w:b/>
                      <w:bCs/>
                      <w:i/>
                      <w:iCs/>
                    </w:rPr>
                    <w:t>19</w:t>
                  </w:r>
                  <w:r>
                    <w:rPr>
                      <w:b/>
                      <w:bCs/>
                      <w:i/>
                      <w:iCs/>
                      <w:vertAlign w:val="superscript"/>
                    </w:rPr>
                    <w:t>th</w:t>
                  </w:r>
                  <w:r>
                    <w:rPr>
                      <w:b/>
                      <w:bCs/>
                      <w:i/>
                      <w:iCs/>
                    </w:rPr>
                    <w:t xml:space="preserve"> Century</w:t>
                  </w:r>
                  <w:r>
                    <w:t xml:space="preserve"> </w:t>
                  </w:r>
                  <w:proofErr w:type="spellStart"/>
                  <w:r>
                    <w:rPr>
                      <w:b/>
                      <w:bCs/>
                      <w:i/>
                      <w:iCs/>
                    </w:rPr>
                    <w:t>Photography</w:t>
                  </w:r>
                  <w:proofErr w:type="spellEnd"/>
                  <w:r>
                    <w:rPr>
                      <w:b/>
                      <w:bCs/>
                      <w:i/>
                      <w:iCs/>
                    </w:rPr>
                    <w:t>,</w:t>
                  </w:r>
                  <w:r>
                    <w:t xml:space="preserve"> Taylor and Francis.</w:t>
                  </w:r>
                </w:p>
                <w:p w14:paraId="35BE119D" w14:textId="77777777" w:rsidR="00374F01" w:rsidRDefault="00374F01"/>
              </w:tc>
              <w:tc>
                <w:tcPr>
                  <w:tcW w:w="116" w:type="dxa"/>
                  <w:shd w:val="clear" w:color="auto" w:fill="auto"/>
                </w:tcPr>
                <w:p w14:paraId="57B696F0" w14:textId="77777777" w:rsidR="00374F01" w:rsidRDefault="00374F01">
                  <w:pPr>
                    <w:snapToGrid w:val="0"/>
                  </w:pPr>
                </w:p>
              </w:tc>
            </w:tr>
            <w:tr w:rsidR="00374F01" w14:paraId="0932EB92" w14:textId="77777777">
              <w:tc>
                <w:tcPr>
                  <w:tcW w:w="1905" w:type="dxa"/>
                  <w:shd w:val="clear" w:color="auto" w:fill="auto"/>
                </w:tcPr>
                <w:p w14:paraId="54505E85" w14:textId="77777777" w:rsidR="00374F01" w:rsidRDefault="00374F01">
                  <w:r>
                    <w:t>2006</w:t>
                  </w:r>
                </w:p>
              </w:tc>
              <w:tc>
                <w:tcPr>
                  <w:tcW w:w="6930" w:type="dxa"/>
                  <w:gridSpan w:val="2"/>
                  <w:shd w:val="clear" w:color="auto" w:fill="auto"/>
                </w:tcPr>
                <w:p w14:paraId="2A46E983" w14:textId="77777777" w:rsidR="00374F01" w:rsidRDefault="00374F01">
                  <w:r>
                    <w:rPr>
                      <w:b/>
                      <w:bCs/>
                      <w:i/>
                      <w:iCs/>
                    </w:rPr>
                    <w:t xml:space="preserve">Un élève de Gustave Le Gray : le marquis de Bérenger (1813-1875), </w:t>
                  </w:r>
                  <w:r>
                    <w:t>revue</w:t>
                  </w:r>
                  <w:r>
                    <w:rPr>
                      <w:b/>
                      <w:bCs/>
                      <w:i/>
                      <w:iCs/>
                    </w:rPr>
                    <w:t xml:space="preserve"> </w:t>
                  </w:r>
                  <w:r>
                    <w:rPr>
                      <w:i/>
                      <w:iCs/>
                    </w:rPr>
                    <w:t xml:space="preserve">48/14, </w:t>
                  </w:r>
                  <w:r>
                    <w:t>n°23, automne 2006, pp. 6-19.</w:t>
                  </w:r>
                </w:p>
                <w:p w14:paraId="7D790E38" w14:textId="77777777" w:rsidR="00374F01" w:rsidRDefault="00374F01"/>
                <w:p w14:paraId="28236D10" w14:textId="77777777" w:rsidR="00374F01" w:rsidRDefault="00374F01">
                  <w:r>
                    <w:rPr>
                      <w:b/>
                      <w:bCs/>
                      <w:i/>
                      <w:iCs/>
                    </w:rPr>
                    <w:t>Les expositions de photographie. 1855-1870</w:t>
                  </w:r>
                  <w:r>
                    <w:t xml:space="preserve">, in </w:t>
                  </w:r>
                  <w:r>
                    <w:rPr>
                      <w:i/>
                      <w:iCs/>
                    </w:rPr>
                    <w:t>Revue de l’Art</w:t>
                  </w:r>
                  <w:r>
                    <w:t>, n°154, 2006/4, pp. 39-48.</w:t>
                  </w:r>
                </w:p>
                <w:p w14:paraId="721BB5E2" w14:textId="77777777" w:rsidR="00374F01" w:rsidRDefault="00374F01"/>
                <w:p w14:paraId="2C1D8C59" w14:textId="77777777" w:rsidR="00374F01" w:rsidRDefault="00374F01">
                  <w:r>
                    <w:rPr>
                      <w:b/>
                      <w:bCs/>
                      <w:i/>
                      <w:iCs/>
                    </w:rPr>
                    <w:t xml:space="preserve">Montreuil, patrimoine de l’Entre-deux-guerres, </w:t>
                  </w:r>
                  <w:r>
                    <w:t>48 p.,</w:t>
                  </w:r>
                  <w:r>
                    <w:rPr>
                      <w:b/>
                      <w:bCs/>
                      <w:i/>
                      <w:iCs/>
                    </w:rPr>
                    <w:t xml:space="preserve"> </w:t>
                  </w:r>
                  <w:r>
                    <w:t>Association pour le patrimoine d’Ile-de-France</w:t>
                  </w:r>
                  <w:r>
                    <w:rPr>
                      <w:b/>
                      <w:bCs/>
                      <w:i/>
                      <w:iCs/>
                    </w:rPr>
                    <w:t xml:space="preserve"> </w:t>
                  </w:r>
                  <w:r>
                    <w:t xml:space="preserve">(collection </w:t>
                  </w:r>
                  <w:r>
                    <w:rPr>
                      <w:i/>
                      <w:iCs/>
                    </w:rPr>
                    <w:t>Itinéraires du</w:t>
                  </w:r>
                  <w:r>
                    <w:t xml:space="preserve"> </w:t>
                  </w:r>
                  <w:r>
                    <w:rPr>
                      <w:i/>
                      <w:iCs/>
                    </w:rPr>
                    <w:t xml:space="preserve">Patrimoine, </w:t>
                  </w:r>
                  <w:r>
                    <w:t>n°320).</w:t>
                  </w:r>
                </w:p>
                <w:p w14:paraId="049E05E2" w14:textId="77777777" w:rsidR="00374F01" w:rsidRDefault="00374F01"/>
                <w:p w14:paraId="3D545085" w14:textId="77777777" w:rsidR="00374F01" w:rsidRDefault="00374F01">
                  <w:r>
                    <w:rPr>
                      <w:b/>
                      <w:bCs/>
                      <w:i/>
                      <w:iCs/>
                    </w:rPr>
                    <w:t>De Paris à la mer</w:t>
                  </w:r>
                  <w:r>
                    <w:t xml:space="preserve"> </w:t>
                  </w:r>
                  <w:r>
                    <w:rPr>
                      <w:b/>
                      <w:bCs/>
                    </w:rPr>
                    <w:t xml:space="preserve">: </w:t>
                  </w:r>
                  <w:r>
                    <w:rPr>
                      <w:b/>
                      <w:bCs/>
                      <w:i/>
                      <w:iCs/>
                    </w:rPr>
                    <w:t>la voie ferrée Paris-Rouen-Le Havre</w:t>
                  </w:r>
                  <w:r>
                    <w:t xml:space="preserve">, 148 p., Association pour le patrimoine d’Ile-de-France (collection </w:t>
                  </w:r>
                  <w:r>
                    <w:rPr>
                      <w:i/>
                      <w:iCs/>
                    </w:rPr>
                    <w:t>Images du Patrimoine</w:t>
                  </w:r>
                  <w:r>
                    <w:t>, n° 239</w:t>
                  </w:r>
                  <w:r>
                    <w:rPr>
                      <w:i/>
                      <w:iCs/>
                    </w:rPr>
                    <w:t>).</w:t>
                  </w:r>
                </w:p>
                <w:p w14:paraId="66A1D89A" w14:textId="77777777" w:rsidR="00374F01" w:rsidRDefault="00374F01"/>
                <w:p w14:paraId="69FF876D" w14:textId="77777777" w:rsidR="00374F01" w:rsidRDefault="00374F01">
                  <w:r>
                    <w:rPr>
                      <w:i/>
                      <w:iCs/>
                    </w:rPr>
                    <w:t>« </w:t>
                  </w:r>
                  <w:proofErr w:type="spellStart"/>
                  <w:r>
                    <w:t>Delton</w:t>
                  </w:r>
                  <w:proofErr w:type="spellEnd"/>
                  <w:r>
                    <w:t>, photographe du cheval </w:t>
                  </w:r>
                  <w:r>
                    <w:rPr>
                      <w:i/>
                      <w:iCs/>
                    </w:rPr>
                    <w:t xml:space="preserve">», in </w:t>
                  </w:r>
                  <w:r>
                    <w:rPr>
                      <w:b/>
                      <w:bCs/>
                      <w:i/>
                      <w:iCs/>
                    </w:rPr>
                    <w:t xml:space="preserve">Le cheval à Paris, </w:t>
                  </w:r>
                  <w:r>
                    <w:t xml:space="preserve">exposition de l'Action artistique de la Ville de Paris. </w:t>
                  </w:r>
                </w:p>
                <w:p w14:paraId="0AFB47A1" w14:textId="77777777" w:rsidR="00374F01" w:rsidRDefault="00374F01"/>
              </w:tc>
              <w:tc>
                <w:tcPr>
                  <w:tcW w:w="116" w:type="dxa"/>
                  <w:shd w:val="clear" w:color="auto" w:fill="auto"/>
                </w:tcPr>
                <w:p w14:paraId="64F79599" w14:textId="77777777" w:rsidR="00374F01" w:rsidRDefault="00374F01">
                  <w:pPr>
                    <w:snapToGrid w:val="0"/>
                  </w:pPr>
                </w:p>
              </w:tc>
            </w:tr>
            <w:tr w:rsidR="00374F01" w14:paraId="0C13376D" w14:textId="77777777">
              <w:tc>
                <w:tcPr>
                  <w:tcW w:w="1905" w:type="dxa"/>
                  <w:shd w:val="clear" w:color="auto" w:fill="auto"/>
                </w:tcPr>
                <w:p w14:paraId="0184037B" w14:textId="77777777" w:rsidR="00374F01" w:rsidRDefault="00374F01">
                  <w:r>
                    <w:t>2005</w:t>
                  </w:r>
                </w:p>
              </w:tc>
              <w:tc>
                <w:tcPr>
                  <w:tcW w:w="6930" w:type="dxa"/>
                  <w:gridSpan w:val="2"/>
                  <w:shd w:val="clear" w:color="auto" w:fill="auto"/>
                </w:tcPr>
                <w:p w14:paraId="40862514" w14:textId="77777777" w:rsidR="00374F01" w:rsidRDefault="00374F01">
                  <w:r>
                    <w:t xml:space="preserve">La </w:t>
                  </w:r>
                  <w:r>
                    <w:rPr>
                      <w:b/>
                      <w:bCs/>
                      <w:i/>
                      <w:iCs/>
                    </w:rPr>
                    <w:t xml:space="preserve">collégiale Notre-Dame de Vernon, </w:t>
                  </w:r>
                  <w:r>
                    <w:t xml:space="preserve">32 p., Connaissance du patrimoine (collection </w:t>
                  </w:r>
                  <w:r>
                    <w:rPr>
                      <w:i/>
                      <w:iCs/>
                    </w:rPr>
                    <w:t>Itinéraires du patrimoine</w:t>
                  </w:r>
                  <w:r>
                    <w:t>,</w:t>
                  </w:r>
                  <w:r>
                    <w:rPr>
                      <w:i/>
                      <w:iCs/>
                    </w:rPr>
                    <w:t xml:space="preserve"> </w:t>
                  </w:r>
                  <w:r>
                    <w:t>n°308).</w:t>
                  </w:r>
                </w:p>
                <w:p w14:paraId="75494E39" w14:textId="77777777" w:rsidR="00374F01" w:rsidRDefault="00374F01"/>
              </w:tc>
              <w:tc>
                <w:tcPr>
                  <w:tcW w:w="116" w:type="dxa"/>
                  <w:shd w:val="clear" w:color="auto" w:fill="auto"/>
                </w:tcPr>
                <w:p w14:paraId="184AE3D6" w14:textId="77777777" w:rsidR="00374F01" w:rsidRDefault="00374F01">
                  <w:pPr>
                    <w:snapToGrid w:val="0"/>
                  </w:pPr>
                </w:p>
              </w:tc>
            </w:tr>
            <w:tr w:rsidR="00374F01" w14:paraId="1E895FFB" w14:textId="77777777">
              <w:tc>
                <w:tcPr>
                  <w:tcW w:w="1905" w:type="dxa"/>
                  <w:shd w:val="clear" w:color="auto" w:fill="auto"/>
                </w:tcPr>
                <w:p w14:paraId="58420A4B" w14:textId="77777777" w:rsidR="00374F01" w:rsidRDefault="00374F01">
                  <w:r>
                    <w:t>2004</w:t>
                  </w:r>
                </w:p>
              </w:tc>
              <w:tc>
                <w:tcPr>
                  <w:tcW w:w="6930" w:type="dxa"/>
                  <w:gridSpan w:val="2"/>
                  <w:shd w:val="clear" w:color="auto" w:fill="auto"/>
                </w:tcPr>
                <w:p w14:paraId="7891B3D6" w14:textId="77777777" w:rsidR="00374F01" w:rsidRDefault="00374F01">
                  <w:r>
                    <w:t xml:space="preserve">« Photographie et Musées », in </w:t>
                  </w:r>
                  <w:r>
                    <w:rPr>
                      <w:b/>
                      <w:bCs/>
                      <w:i/>
                      <w:iCs/>
                    </w:rPr>
                    <w:t>Les musées parisiens</w:t>
                  </w:r>
                  <w:r>
                    <w:t xml:space="preserve">, exposition de </w:t>
                  </w:r>
                </w:p>
                <w:p w14:paraId="08AD1BB8" w14:textId="77777777" w:rsidR="00374F01" w:rsidRDefault="00374F01">
                  <w:r>
                    <w:t xml:space="preserve">l'Action artistique de la Ville de Paris. </w:t>
                  </w:r>
                </w:p>
                <w:p w14:paraId="740D28CC" w14:textId="77777777" w:rsidR="00374F01" w:rsidRDefault="00374F01"/>
              </w:tc>
              <w:tc>
                <w:tcPr>
                  <w:tcW w:w="116" w:type="dxa"/>
                  <w:shd w:val="clear" w:color="auto" w:fill="auto"/>
                </w:tcPr>
                <w:p w14:paraId="37E31AD6" w14:textId="77777777" w:rsidR="00374F01" w:rsidRDefault="00374F01">
                  <w:pPr>
                    <w:snapToGrid w:val="0"/>
                  </w:pPr>
                </w:p>
              </w:tc>
            </w:tr>
            <w:tr w:rsidR="00374F01" w14:paraId="004F60F5" w14:textId="77777777">
              <w:tc>
                <w:tcPr>
                  <w:tcW w:w="1905" w:type="dxa"/>
                  <w:shd w:val="clear" w:color="auto" w:fill="auto"/>
                </w:tcPr>
                <w:p w14:paraId="1733EAAA" w14:textId="77777777" w:rsidR="00374F01" w:rsidRDefault="00374F01">
                  <w:r>
                    <w:t>2002</w:t>
                  </w:r>
                </w:p>
              </w:tc>
              <w:tc>
                <w:tcPr>
                  <w:tcW w:w="6930" w:type="dxa"/>
                  <w:gridSpan w:val="2"/>
                  <w:shd w:val="clear" w:color="auto" w:fill="auto"/>
                </w:tcPr>
                <w:p w14:paraId="3DBE445D" w14:textId="77777777" w:rsidR="00374F01" w:rsidRDefault="00374F01">
                  <w:r>
                    <w:t xml:space="preserve">« La famille </w:t>
                  </w:r>
                  <w:proofErr w:type="spellStart"/>
                  <w:r>
                    <w:t>Aguado</w:t>
                  </w:r>
                  <w:proofErr w:type="spellEnd"/>
                  <w:r>
                    <w:t xml:space="preserve"> », in </w:t>
                  </w:r>
                  <w:r>
                    <w:rPr>
                      <w:b/>
                      <w:bCs/>
                      <w:i/>
                      <w:iCs/>
                    </w:rPr>
                    <w:t>La place Vendôme</w:t>
                  </w:r>
                  <w:r>
                    <w:t>, exposition de l'Action artistique de la Ville de Paris.</w:t>
                  </w:r>
                </w:p>
                <w:p w14:paraId="47517E00" w14:textId="77777777" w:rsidR="00374F01" w:rsidRDefault="00374F01"/>
              </w:tc>
              <w:tc>
                <w:tcPr>
                  <w:tcW w:w="116" w:type="dxa"/>
                  <w:shd w:val="clear" w:color="auto" w:fill="auto"/>
                </w:tcPr>
                <w:p w14:paraId="1C5B9427" w14:textId="77777777" w:rsidR="00374F01" w:rsidRDefault="00374F01">
                  <w:pPr>
                    <w:snapToGrid w:val="0"/>
                  </w:pPr>
                </w:p>
              </w:tc>
            </w:tr>
            <w:tr w:rsidR="00374F01" w14:paraId="06897C1B" w14:textId="77777777">
              <w:tc>
                <w:tcPr>
                  <w:tcW w:w="1905" w:type="dxa"/>
                  <w:shd w:val="clear" w:color="auto" w:fill="auto"/>
                </w:tcPr>
                <w:p w14:paraId="004740BE" w14:textId="77777777" w:rsidR="00374F01" w:rsidRDefault="00374F01">
                  <w:r>
                    <w:t>1997</w:t>
                  </w:r>
                </w:p>
              </w:tc>
              <w:tc>
                <w:tcPr>
                  <w:tcW w:w="6930" w:type="dxa"/>
                  <w:gridSpan w:val="2"/>
                  <w:shd w:val="clear" w:color="auto" w:fill="auto"/>
                </w:tcPr>
                <w:p w14:paraId="488B732B" w14:textId="77777777" w:rsidR="00374F01" w:rsidRDefault="00374F01">
                  <w:r>
                    <w:rPr>
                      <w:b/>
                      <w:bCs/>
                      <w:i/>
                      <w:iCs/>
                    </w:rPr>
                    <w:t xml:space="preserve">Olympe </w:t>
                  </w:r>
                  <w:proofErr w:type="spellStart"/>
                  <w:r>
                    <w:rPr>
                      <w:b/>
                      <w:bCs/>
                      <w:i/>
                      <w:iCs/>
                    </w:rPr>
                    <w:t>Aguado</w:t>
                  </w:r>
                  <w:proofErr w:type="spellEnd"/>
                  <w:r>
                    <w:rPr>
                      <w:b/>
                      <w:bCs/>
                      <w:i/>
                      <w:iCs/>
                    </w:rPr>
                    <w:t xml:space="preserve"> photographe (1827-1894)</w:t>
                  </w:r>
                  <w:r>
                    <w:t>, exposition au musée d’art moderne de Strasbourg.</w:t>
                  </w:r>
                </w:p>
              </w:tc>
              <w:tc>
                <w:tcPr>
                  <w:tcW w:w="116" w:type="dxa"/>
                  <w:shd w:val="clear" w:color="auto" w:fill="auto"/>
                </w:tcPr>
                <w:p w14:paraId="28CE1F0A" w14:textId="77777777" w:rsidR="00374F01" w:rsidRDefault="00374F01">
                  <w:pPr>
                    <w:snapToGrid w:val="0"/>
                  </w:pPr>
                </w:p>
              </w:tc>
            </w:tr>
            <w:tr w:rsidR="00374F01" w14:paraId="4D8F8B8D" w14:textId="77777777">
              <w:tc>
                <w:tcPr>
                  <w:tcW w:w="1905" w:type="dxa"/>
                  <w:shd w:val="clear" w:color="auto" w:fill="auto"/>
                </w:tcPr>
                <w:p w14:paraId="636AD77F" w14:textId="77777777" w:rsidR="00374F01" w:rsidRDefault="00374F01">
                  <w:pPr>
                    <w:snapToGrid w:val="0"/>
                  </w:pPr>
                </w:p>
                <w:p w14:paraId="14DA0C1D" w14:textId="77777777" w:rsidR="00374F01" w:rsidRDefault="00374F01">
                  <w:r>
                    <w:t>1996-2004</w:t>
                  </w:r>
                </w:p>
              </w:tc>
              <w:tc>
                <w:tcPr>
                  <w:tcW w:w="6930" w:type="dxa"/>
                  <w:gridSpan w:val="2"/>
                  <w:shd w:val="clear" w:color="auto" w:fill="auto"/>
                </w:tcPr>
                <w:p w14:paraId="0C0F7A5F" w14:textId="77777777" w:rsidR="00374F01" w:rsidRDefault="00374F01">
                  <w:pPr>
                    <w:snapToGrid w:val="0"/>
                  </w:pPr>
                </w:p>
                <w:p w14:paraId="48D64D14" w14:textId="77777777" w:rsidR="00374F01" w:rsidRDefault="00374F01">
                  <w:r>
                    <w:rPr>
                      <w:b/>
                      <w:bCs/>
                      <w:i/>
                      <w:iCs/>
                    </w:rPr>
                    <w:t>Les expositions de photographie à Paris sous le Second Empire et leur réception par la critique</w:t>
                  </w:r>
                  <w:r>
                    <w:t>, thèse de doctorat d'histoire de l'art sous la direction de M. Bruno Foucart (Université de Paris IV).</w:t>
                  </w:r>
                </w:p>
                <w:p w14:paraId="6057C571" w14:textId="77777777" w:rsidR="00374F01" w:rsidRDefault="00374F01"/>
              </w:tc>
              <w:tc>
                <w:tcPr>
                  <w:tcW w:w="116" w:type="dxa"/>
                  <w:shd w:val="clear" w:color="auto" w:fill="auto"/>
                </w:tcPr>
                <w:p w14:paraId="223E5D57" w14:textId="77777777" w:rsidR="00374F01" w:rsidRDefault="00374F01">
                  <w:pPr>
                    <w:snapToGrid w:val="0"/>
                  </w:pPr>
                </w:p>
              </w:tc>
            </w:tr>
            <w:tr w:rsidR="00374F01" w14:paraId="2E21969E" w14:textId="77777777">
              <w:tblPrEx>
                <w:tblCellMar>
                  <w:top w:w="60" w:type="dxa"/>
                  <w:left w:w="60" w:type="dxa"/>
                  <w:bottom w:w="60" w:type="dxa"/>
                  <w:right w:w="60" w:type="dxa"/>
                </w:tblCellMar>
              </w:tblPrEx>
              <w:trPr>
                <w:trHeight w:val="465"/>
              </w:trPr>
              <w:tc>
                <w:tcPr>
                  <w:tcW w:w="1965" w:type="dxa"/>
                  <w:gridSpan w:val="2"/>
                  <w:shd w:val="clear" w:color="auto" w:fill="auto"/>
                </w:tcPr>
                <w:p w14:paraId="16E97BDD" w14:textId="202C9579" w:rsidR="00374F01" w:rsidRDefault="00685024">
                  <w:r>
                    <w:t>1990-1992</w:t>
                  </w:r>
                </w:p>
              </w:tc>
              <w:tc>
                <w:tcPr>
                  <w:tcW w:w="6986" w:type="dxa"/>
                  <w:gridSpan w:val="2"/>
                  <w:shd w:val="clear" w:color="auto" w:fill="auto"/>
                </w:tcPr>
                <w:p w14:paraId="16418662" w14:textId="77777777" w:rsidR="00374F01" w:rsidRDefault="00374F01">
                  <w:r>
                    <w:t xml:space="preserve">Mémoire sur le photographe </w:t>
                  </w:r>
                  <w:r>
                    <w:rPr>
                      <w:b/>
                      <w:bCs/>
                      <w:i/>
                      <w:iCs/>
                    </w:rPr>
                    <w:t xml:space="preserve">Olympe </w:t>
                  </w:r>
                  <w:proofErr w:type="spellStart"/>
                  <w:r>
                    <w:rPr>
                      <w:b/>
                      <w:bCs/>
                      <w:i/>
                      <w:iCs/>
                    </w:rPr>
                    <w:t>Aguado</w:t>
                  </w:r>
                  <w:proofErr w:type="spellEnd"/>
                  <w:r>
                    <w:t xml:space="preserve"> (1827-1894), Mission du</w:t>
                  </w:r>
                </w:p>
                <w:p w14:paraId="6ACD20CF" w14:textId="77777777" w:rsidR="00374F01" w:rsidRDefault="00374F01">
                  <w:r>
                    <w:t xml:space="preserve">Patrimoine Photographique (Direction du Patrimoine). </w:t>
                  </w:r>
                </w:p>
                <w:p w14:paraId="5A70A2C7" w14:textId="77777777" w:rsidR="00374F01" w:rsidRDefault="00374F01"/>
              </w:tc>
            </w:tr>
            <w:tr w:rsidR="00374F01" w14:paraId="693A56DF" w14:textId="77777777">
              <w:tblPrEx>
                <w:tblCellMar>
                  <w:top w:w="60" w:type="dxa"/>
                  <w:left w:w="60" w:type="dxa"/>
                  <w:bottom w:w="60" w:type="dxa"/>
                  <w:right w:w="60" w:type="dxa"/>
                </w:tblCellMar>
              </w:tblPrEx>
              <w:tc>
                <w:tcPr>
                  <w:tcW w:w="1965" w:type="dxa"/>
                  <w:gridSpan w:val="2"/>
                  <w:shd w:val="clear" w:color="auto" w:fill="auto"/>
                </w:tcPr>
                <w:p w14:paraId="599BFB92" w14:textId="77777777" w:rsidR="00374F01" w:rsidRDefault="00374F01">
                  <w:r>
                    <w:t>1988</w:t>
                  </w:r>
                </w:p>
              </w:tc>
              <w:tc>
                <w:tcPr>
                  <w:tcW w:w="6986" w:type="dxa"/>
                  <w:gridSpan w:val="2"/>
                  <w:shd w:val="clear" w:color="auto" w:fill="auto"/>
                </w:tcPr>
                <w:p w14:paraId="500EF784" w14:textId="77777777" w:rsidR="00374F01" w:rsidRDefault="00374F01">
                  <w:r>
                    <w:t>Textes sur des photographes et des techniques photographiques du XIX</w:t>
                  </w:r>
                  <w:r>
                    <w:rPr>
                      <w:vertAlign w:val="superscript"/>
                    </w:rPr>
                    <w:t>e</w:t>
                  </w:r>
                  <w:r>
                    <w:t xml:space="preserve"> siècle et du début du XX</w:t>
                  </w:r>
                  <w:r>
                    <w:rPr>
                      <w:vertAlign w:val="superscript"/>
                    </w:rPr>
                    <w:t>e</w:t>
                  </w:r>
                  <w:r>
                    <w:t xml:space="preserve"> siècle pour la base de données du musée d'Orsay dans la cadre de l'exposition </w:t>
                  </w:r>
                  <w:r>
                    <w:rPr>
                      <w:b/>
                      <w:bCs/>
                      <w:i/>
                      <w:iCs/>
                    </w:rPr>
                    <w:t>L'Invention d'un regard.</w:t>
                  </w:r>
                </w:p>
              </w:tc>
            </w:tr>
          </w:tbl>
          <w:p w14:paraId="7E2393A2" w14:textId="77777777" w:rsidR="00374F01" w:rsidRDefault="00374F01"/>
        </w:tc>
        <w:bookmarkStart w:id="0" w:name="_GoBack"/>
        <w:bookmarkEnd w:id="0"/>
      </w:tr>
      <w:tr w:rsidR="00374F01" w14:paraId="7F930704" w14:textId="77777777">
        <w:trPr>
          <w:trHeight w:val="11776"/>
        </w:trPr>
        <w:tc>
          <w:tcPr>
            <w:tcW w:w="9075" w:type="dxa"/>
            <w:gridSpan w:val="2"/>
            <w:shd w:val="clear" w:color="auto" w:fill="auto"/>
          </w:tcPr>
          <w:p w14:paraId="7793E3B1" w14:textId="77777777" w:rsidR="00374F01" w:rsidRDefault="00374F01">
            <w:r>
              <w:lastRenderedPageBreak/>
              <w:t xml:space="preserve">  </w:t>
            </w:r>
          </w:p>
        </w:tc>
      </w:tr>
      <w:tr w:rsidR="00374F01" w14:paraId="62991C16" w14:textId="77777777">
        <w:trPr>
          <w:trHeight w:val="11776"/>
        </w:trPr>
        <w:tc>
          <w:tcPr>
            <w:tcW w:w="9075" w:type="dxa"/>
            <w:gridSpan w:val="2"/>
            <w:shd w:val="clear" w:color="auto" w:fill="auto"/>
          </w:tcPr>
          <w:p w14:paraId="46811F43" w14:textId="77777777" w:rsidR="00374F01" w:rsidRDefault="00374F01">
            <w:pPr>
              <w:snapToGrid w:val="0"/>
            </w:pPr>
          </w:p>
        </w:tc>
      </w:tr>
      <w:tr w:rsidR="00374F01" w14:paraId="329E0E2D" w14:textId="77777777">
        <w:trPr>
          <w:trHeight w:val="11776"/>
        </w:trPr>
        <w:tc>
          <w:tcPr>
            <w:tcW w:w="9075" w:type="dxa"/>
            <w:gridSpan w:val="2"/>
            <w:shd w:val="clear" w:color="auto" w:fill="auto"/>
          </w:tcPr>
          <w:p w14:paraId="26D77486" w14:textId="77777777" w:rsidR="00374F01" w:rsidRDefault="00374F01">
            <w:pPr>
              <w:snapToGrid w:val="0"/>
            </w:pPr>
          </w:p>
        </w:tc>
      </w:tr>
      <w:tr w:rsidR="00374F01" w14:paraId="12105484" w14:textId="77777777">
        <w:trPr>
          <w:trHeight w:val="11776"/>
        </w:trPr>
        <w:tc>
          <w:tcPr>
            <w:tcW w:w="9075" w:type="dxa"/>
            <w:gridSpan w:val="2"/>
            <w:shd w:val="clear" w:color="auto" w:fill="auto"/>
          </w:tcPr>
          <w:p w14:paraId="7492917C" w14:textId="77777777" w:rsidR="00374F01" w:rsidRDefault="00374F01">
            <w:pPr>
              <w:snapToGrid w:val="0"/>
            </w:pPr>
          </w:p>
          <w:p w14:paraId="35E44AA4" w14:textId="77777777" w:rsidR="00374F01" w:rsidRDefault="00374F01"/>
        </w:tc>
      </w:tr>
      <w:tr w:rsidR="00374F01" w14:paraId="31CE0774" w14:textId="77777777">
        <w:tc>
          <w:tcPr>
            <w:tcW w:w="9075" w:type="dxa"/>
            <w:gridSpan w:val="2"/>
            <w:shd w:val="clear" w:color="auto" w:fill="auto"/>
          </w:tcPr>
          <w:p w14:paraId="178704C0" w14:textId="77777777" w:rsidR="00374F01" w:rsidRDefault="00374F01">
            <w:pPr>
              <w:snapToGrid w:val="0"/>
            </w:pPr>
          </w:p>
        </w:tc>
      </w:tr>
      <w:tr w:rsidR="00374F01" w14:paraId="5D326725" w14:textId="77777777">
        <w:tc>
          <w:tcPr>
            <w:tcW w:w="9075" w:type="dxa"/>
            <w:gridSpan w:val="2"/>
            <w:shd w:val="clear" w:color="auto" w:fill="auto"/>
          </w:tcPr>
          <w:p w14:paraId="4800AE7A" w14:textId="77777777" w:rsidR="00374F01" w:rsidRDefault="00374F01">
            <w:pPr>
              <w:snapToGrid w:val="0"/>
            </w:pPr>
          </w:p>
        </w:tc>
      </w:tr>
    </w:tbl>
    <w:p w14:paraId="71ABD4B3" w14:textId="77777777" w:rsidR="00374F01" w:rsidRDefault="00374F01"/>
    <w:sectPr w:rsidR="00374F0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F8"/>
    <w:rsid w:val="000420E0"/>
    <w:rsid w:val="00045D3C"/>
    <w:rsid w:val="000A2681"/>
    <w:rsid w:val="00154D51"/>
    <w:rsid w:val="002F2EF2"/>
    <w:rsid w:val="00374F01"/>
    <w:rsid w:val="00677696"/>
    <w:rsid w:val="00685024"/>
    <w:rsid w:val="007331F8"/>
    <w:rsid w:val="009016D0"/>
    <w:rsid w:val="009D4C5D"/>
    <w:rsid w:val="00AE64F8"/>
    <w:rsid w:val="00B57E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72A508"/>
  <w14:defaultImageDpi w14:val="300"/>
  <w15:docId w15:val="{F98EF211-C091-40EE-870F-53BDC2F3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Policepardfaut1">
    <w:name w:val="Police par défaut1"/>
  </w:style>
  <w:style w:type="character" w:styleId="Lienhypertexte">
    <w:name w:val="Hyperlink"/>
  </w:style>
  <w:style w:type="character" w:styleId="Accentuation">
    <w:name w:val="Emphasis"/>
    <w:qFormat/>
    <w:rPr>
      <w:i/>
      <w:iCs/>
    </w:rPr>
  </w:style>
  <w:style w:type="character" w:customStyle="1" w:styleId="TextedebullesCar">
    <w:name w:val="Texte de bulles Car"/>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ascii="Liberation Sans" w:hAnsi="Liberation Sans" w:cs="Mangal"/>
    </w:rPr>
  </w:style>
  <w:style w:type="paragraph" w:styleId="Textedebulles">
    <w:name w:val="Balloon Text"/>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1789</Words>
  <Characters>9844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Mlle Hélène Bocard</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Mlle Hélène Bocard</dc:title>
  <dc:subject/>
  <dc:creator>INHA</dc:creator>
  <cp:keywords/>
  <dc:description/>
  <cp:lastModifiedBy>Helene Bocard</cp:lastModifiedBy>
  <cp:revision>7</cp:revision>
  <cp:lastPrinted>2018-07-02T10:49:00Z</cp:lastPrinted>
  <dcterms:created xsi:type="dcterms:W3CDTF">2018-07-02T12:26:00Z</dcterms:created>
  <dcterms:modified xsi:type="dcterms:W3CDTF">2019-07-02T10:32:00Z</dcterms:modified>
</cp:coreProperties>
</file>